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4085"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6DD0D487" w14:textId="77777777" w:rsidR="00651A97" w:rsidRPr="007A09A7" w:rsidRDefault="00651A97" w:rsidP="007A09A7">
      <w:pPr>
        <w:pBdr>
          <w:top w:val="single" w:sz="4" w:space="1" w:color="auto"/>
          <w:bottom w:val="single" w:sz="4" w:space="1" w:color="auto"/>
        </w:pBdr>
        <w:jc w:val="center"/>
        <w:rPr>
          <w:b/>
          <w:sz w:val="44"/>
        </w:rPr>
      </w:pPr>
    </w:p>
    <w:p w14:paraId="7F76314E"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14:paraId="744E7DAF" w14:textId="77777777" w:rsidR="00DF06C3" w:rsidRDefault="00DF06C3"/>
    <w:p w14:paraId="0238A8A0" w14:textId="77777777" w:rsidR="00DF06C3" w:rsidRDefault="00DF06C3"/>
    <w:p w14:paraId="52A9B3F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53696977" w14:textId="77777777" w:rsidR="007D3B4C" w:rsidRPr="00FC3331" w:rsidRDefault="00FC3331" w:rsidP="00FC3331">
          <w:pPr>
            <w:pStyle w:val="Sommario1"/>
          </w:pPr>
          <w:r w:rsidRPr="009816F5">
            <w:rPr>
              <w:color w:val="2F5496" w:themeColor="accent1" w:themeShade="BF"/>
              <w:sz w:val="28"/>
            </w:rPr>
            <w:t>INDICE</w:t>
          </w:r>
        </w:p>
        <w:p w14:paraId="0DFFD233" w14:textId="2004763C" w:rsidR="009816F5" w:rsidRDefault="007D3B4C">
          <w:pPr>
            <w:pStyle w:val="Sommario1"/>
            <w:tabs>
              <w:tab w:val="left" w:pos="1440"/>
              <w:tab w:val="right" w:leader="dot" w:pos="9622"/>
            </w:tabs>
            <w:rPr>
              <w:rFonts w:eastAsiaTheme="minorEastAsia" w:cstheme="minorBidi"/>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694D94">
              <w:rPr>
                <w:noProof/>
                <w:webHidden/>
              </w:rPr>
              <w:t>3</w:t>
            </w:r>
            <w:r w:rsidR="009816F5">
              <w:rPr>
                <w:noProof/>
                <w:webHidden/>
              </w:rPr>
              <w:fldChar w:fldCharType="end"/>
            </w:r>
          </w:hyperlink>
        </w:p>
        <w:p w14:paraId="2A2FAB72" w14:textId="111E9CF2"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694D94">
              <w:rPr>
                <w:noProof/>
                <w:webHidden/>
              </w:rPr>
              <w:t>3</w:t>
            </w:r>
            <w:r w:rsidR="009816F5">
              <w:rPr>
                <w:noProof/>
                <w:webHidden/>
              </w:rPr>
              <w:fldChar w:fldCharType="end"/>
            </w:r>
          </w:hyperlink>
        </w:p>
        <w:p w14:paraId="01D101BF" w14:textId="2DF50E50"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694D94">
              <w:rPr>
                <w:noProof/>
                <w:webHidden/>
              </w:rPr>
              <w:t>3</w:t>
            </w:r>
            <w:r w:rsidR="009816F5">
              <w:rPr>
                <w:noProof/>
                <w:webHidden/>
              </w:rPr>
              <w:fldChar w:fldCharType="end"/>
            </w:r>
          </w:hyperlink>
        </w:p>
        <w:p w14:paraId="4A3C9AE2" w14:textId="141EFDF5" w:rsidR="009816F5" w:rsidRDefault="000A3F75">
          <w:pPr>
            <w:pStyle w:val="Sommario2"/>
            <w:tabs>
              <w:tab w:val="left" w:pos="960"/>
              <w:tab w:val="right" w:leader="dot" w:pos="9622"/>
            </w:tabs>
            <w:rPr>
              <w:rFonts w:eastAsiaTheme="minorEastAsia" w:cstheme="minorBidi"/>
              <w:b w:val="0"/>
              <w:bCs w:val="0"/>
              <w:noProof/>
            </w:rPr>
          </w:pPr>
          <w:hyperlink w:anchor="_Toc56761116" w:history="1">
            <w:r w:rsidR="009816F5" w:rsidRPr="00174F80">
              <w:rPr>
                <w:rStyle w:val="Collegamentoipertestuale"/>
                <w:noProof/>
              </w:rPr>
              <w:t>3.1</w:t>
            </w:r>
            <w:r w:rsidR="009816F5">
              <w:rPr>
                <w:rFonts w:eastAsiaTheme="minorEastAsia" w:cstheme="minorBidi"/>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694D94">
              <w:rPr>
                <w:noProof/>
                <w:webHidden/>
              </w:rPr>
              <w:t>3</w:t>
            </w:r>
            <w:r w:rsidR="009816F5">
              <w:rPr>
                <w:noProof/>
                <w:webHidden/>
              </w:rPr>
              <w:fldChar w:fldCharType="end"/>
            </w:r>
          </w:hyperlink>
        </w:p>
        <w:p w14:paraId="120EA72C" w14:textId="4350D752" w:rsidR="009816F5" w:rsidRDefault="000A3F75">
          <w:pPr>
            <w:pStyle w:val="Sommario2"/>
            <w:tabs>
              <w:tab w:val="left" w:pos="960"/>
              <w:tab w:val="right" w:leader="dot" w:pos="9622"/>
            </w:tabs>
            <w:rPr>
              <w:rFonts w:eastAsiaTheme="minorEastAsia" w:cstheme="minorBidi"/>
              <w:b w:val="0"/>
              <w:bCs w:val="0"/>
              <w:noProof/>
            </w:rPr>
          </w:pPr>
          <w:hyperlink w:anchor="_Toc56761117" w:history="1">
            <w:r w:rsidR="009816F5" w:rsidRPr="00174F80">
              <w:rPr>
                <w:rStyle w:val="Collegamentoipertestuale"/>
                <w:noProof/>
              </w:rPr>
              <w:t>3.2</w:t>
            </w:r>
            <w:r w:rsidR="009816F5">
              <w:rPr>
                <w:rFonts w:eastAsiaTheme="minorEastAsia" w:cstheme="minorBidi"/>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694D94">
              <w:rPr>
                <w:noProof/>
                <w:webHidden/>
              </w:rPr>
              <w:t>4</w:t>
            </w:r>
            <w:r w:rsidR="009816F5">
              <w:rPr>
                <w:noProof/>
                <w:webHidden/>
              </w:rPr>
              <w:fldChar w:fldCharType="end"/>
            </w:r>
          </w:hyperlink>
        </w:p>
        <w:p w14:paraId="57301002" w14:textId="1EC3CE26" w:rsidR="009816F5" w:rsidRDefault="000A3F75">
          <w:pPr>
            <w:pStyle w:val="Sommario2"/>
            <w:tabs>
              <w:tab w:val="left" w:pos="960"/>
              <w:tab w:val="right" w:leader="dot" w:pos="9622"/>
            </w:tabs>
            <w:rPr>
              <w:rFonts w:eastAsiaTheme="minorEastAsia" w:cstheme="minorBidi"/>
              <w:b w:val="0"/>
              <w:bCs w:val="0"/>
              <w:noProof/>
            </w:rPr>
          </w:pPr>
          <w:hyperlink w:anchor="_Toc56761118" w:history="1">
            <w:r w:rsidR="009816F5" w:rsidRPr="00174F80">
              <w:rPr>
                <w:rStyle w:val="Collegamentoipertestuale"/>
                <w:noProof/>
              </w:rPr>
              <w:t>3.3</w:t>
            </w:r>
            <w:r w:rsidR="009816F5">
              <w:rPr>
                <w:rFonts w:eastAsiaTheme="minorEastAsia" w:cstheme="minorBidi"/>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694D94">
              <w:rPr>
                <w:noProof/>
                <w:webHidden/>
              </w:rPr>
              <w:t>4</w:t>
            </w:r>
            <w:r w:rsidR="009816F5">
              <w:rPr>
                <w:noProof/>
                <w:webHidden/>
              </w:rPr>
              <w:fldChar w:fldCharType="end"/>
            </w:r>
          </w:hyperlink>
        </w:p>
        <w:p w14:paraId="69E31270" w14:textId="1606FA47" w:rsidR="009816F5" w:rsidRDefault="000A3F75">
          <w:pPr>
            <w:pStyle w:val="Sommario3"/>
            <w:tabs>
              <w:tab w:val="left" w:pos="1200"/>
              <w:tab w:val="right" w:leader="dot" w:pos="9622"/>
            </w:tabs>
            <w:rPr>
              <w:rFonts w:eastAsiaTheme="minorEastAsia" w:cstheme="minorBidi"/>
              <w:noProof/>
              <w:sz w:val="22"/>
              <w:szCs w:val="22"/>
            </w:rPr>
          </w:pPr>
          <w:hyperlink w:anchor="_Toc56761119" w:history="1">
            <w:r w:rsidR="009816F5" w:rsidRPr="00174F80">
              <w:rPr>
                <w:rStyle w:val="Collegamentoipertestuale"/>
                <w:noProof/>
              </w:rPr>
              <w:t>3.3.1</w:t>
            </w:r>
            <w:r w:rsidR="009816F5">
              <w:rPr>
                <w:rFonts w:eastAsiaTheme="minorEastAsia" w:cstheme="minorBidi"/>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694D94">
              <w:rPr>
                <w:noProof/>
                <w:webHidden/>
              </w:rPr>
              <w:t>4</w:t>
            </w:r>
            <w:r w:rsidR="009816F5">
              <w:rPr>
                <w:noProof/>
                <w:webHidden/>
              </w:rPr>
              <w:fldChar w:fldCharType="end"/>
            </w:r>
          </w:hyperlink>
        </w:p>
        <w:p w14:paraId="47473A3D" w14:textId="62E6BDF5" w:rsidR="009816F5" w:rsidRDefault="000A3F75">
          <w:pPr>
            <w:pStyle w:val="Sommario3"/>
            <w:tabs>
              <w:tab w:val="left" w:pos="1200"/>
              <w:tab w:val="right" w:leader="dot" w:pos="9622"/>
            </w:tabs>
            <w:rPr>
              <w:rFonts w:eastAsiaTheme="minorEastAsia" w:cstheme="minorBidi"/>
              <w:noProof/>
              <w:sz w:val="22"/>
              <w:szCs w:val="22"/>
            </w:rPr>
          </w:pPr>
          <w:hyperlink w:anchor="_Toc56761120" w:history="1">
            <w:r w:rsidR="009816F5" w:rsidRPr="00174F80">
              <w:rPr>
                <w:rStyle w:val="Collegamentoipertestuale"/>
                <w:noProof/>
              </w:rPr>
              <w:t>3.3.2</w:t>
            </w:r>
            <w:r w:rsidR="009816F5">
              <w:rPr>
                <w:rFonts w:eastAsiaTheme="minorEastAsia" w:cstheme="minorBidi"/>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694D94">
              <w:rPr>
                <w:noProof/>
                <w:webHidden/>
              </w:rPr>
              <w:t>5</w:t>
            </w:r>
            <w:r w:rsidR="009816F5">
              <w:rPr>
                <w:noProof/>
                <w:webHidden/>
              </w:rPr>
              <w:fldChar w:fldCharType="end"/>
            </w:r>
          </w:hyperlink>
        </w:p>
        <w:p w14:paraId="1292110D" w14:textId="60552AAF" w:rsidR="009816F5" w:rsidRDefault="000A3F75">
          <w:pPr>
            <w:pStyle w:val="Sommario3"/>
            <w:tabs>
              <w:tab w:val="left" w:pos="1200"/>
              <w:tab w:val="right" w:leader="dot" w:pos="9622"/>
            </w:tabs>
            <w:rPr>
              <w:rFonts w:eastAsiaTheme="minorEastAsia" w:cstheme="minorBidi"/>
              <w:noProof/>
              <w:sz w:val="22"/>
              <w:szCs w:val="22"/>
            </w:rPr>
          </w:pPr>
          <w:hyperlink w:anchor="_Toc56761121" w:history="1">
            <w:r w:rsidR="009816F5" w:rsidRPr="00174F80">
              <w:rPr>
                <w:rStyle w:val="Collegamentoipertestuale"/>
                <w:noProof/>
              </w:rPr>
              <w:t>3.3.3</w:t>
            </w:r>
            <w:r w:rsidR="009816F5">
              <w:rPr>
                <w:rFonts w:eastAsiaTheme="minorEastAsia" w:cstheme="minorBidi"/>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694D94">
              <w:rPr>
                <w:noProof/>
                <w:webHidden/>
              </w:rPr>
              <w:t>5</w:t>
            </w:r>
            <w:r w:rsidR="009816F5">
              <w:rPr>
                <w:noProof/>
                <w:webHidden/>
              </w:rPr>
              <w:fldChar w:fldCharType="end"/>
            </w:r>
          </w:hyperlink>
        </w:p>
        <w:p w14:paraId="08A4DFDD" w14:textId="207EB879" w:rsidR="009816F5" w:rsidRDefault="000A3F75">
          <w:pPr>
            <w:pStyle w:val="Sommario2"/>
            <w:tabs>
              <w:tab w:val="left" w:pos="960"/>
              <w:tab w:val="right" w:leader="dot" w:pos="9622"/>
            </w:tabs>
            <w:rPr>
              <w:rFonts w:eastAsiaTheme="minorEastAsia" w:cstheme="minorBidi"/>
              <w:b w:val="0"/>
              <w:bCs w:val="0"/>
              <w:noProof/>
            </w:rPr>
          </w:pPr>
          <w:hyperlink w:anchor="_Toc56761122" w:history="1">
            <w:r w:rsidR="009816F5" w:rsidRPr="00174F80">
              <w:rPr>
                <w:rStyle w:val="Collegamentoipertestuale"/>
                <w:noProof/>
              </w:rPr>
              <w:t>3.4</w:t>
            </w:r>
            <w:r w:rsidR="009816F5">
              <w:rPr>
                <w:rFonts w:eastAsiaTheme="minorEastAsia" w:cstheme="minorBidi"/>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694D94">
              <w:rPr>
                <w:noProof/>
                <w:webHidden/>
              </w:rPr>
              <w:t>5</w:t>
            </w:r>
            <w:r w:rsidR="009816F5">
              <w:rPr>
                <w:noProof/>
                <w:webHidden/>
              </w:rPr>
              <w:fldChar w:fldCharType="end"/>
            </w:r>
          </w:hyperlink>
        </w:p>
        <w:p w14:paraId="382CE758" w14:textId="631443AF" w:rsidR="009816F5" w:rsidRDefault="000A3F75">
          <w:pPr>
            <w:pStyle w:val="Sommario2"/>
            <w:tabs>
              <w:tab w:val="left" w:pos="960"/>
              <w:tab w:val="right" w:leader="dot" w:pos="9622"/>
            </w:tabs>
            <w:rPr>
              <w:rFonts w:eastAsiaTheme="minorEastAsia" w:cstheme="minorBidi"/>
              <w:b w:val="0"/>
              <w:bCs w:val="0"/>
              <w:noProof/>
            </w:rPr>
          </w:pPr>
          <w:hyperlink w:anchor="_Toc56761123" w:history="1">
            <w:r w:rsidR="009816F5" w:rsidRPr="00174F80">
              <w:rPr>
                <w:rStyle w:val="Collegamentoipertestuale"/>
                <w:noProof/>
                <w:lang w:val="en-US"/>
              </w:rPr>
              <w:t>3.5</w:t>
            </w:r>
            <w:r w:rsidR="009816F5">
              <w:rPr>
                <w:rFonts w:eastAsiaTheme="minorEastAsia" w:cstheme="minorBidi"/>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694D94">
              <w:rPr>
                <w:noProof/>
                <w:webHidden/>
              </w:rPr>
              <w:t>6</w:t>
            </w:r>
            <w:r w:rsidR="009816F5">
              <w:rPr>
                <w:noProof/>
                <w:webHidden/>
              </w:rPr>
              <w:fldChar w:fldCharType="end"/>
            </w:r>
          </w:hyperlink>
        </w:p>
        <w:p w14:paraId="2DB3EE71" w14:textId="03F5E55F" w:rsidR="009816F5" w:rsidRDefault="000A3F75">
          <w:pPr>
            <w:pStyle w:val="Sommario2"/>
            <w:tabs>
              <w:tab w:val="left" w:pos="960"/>
              <w:tab w:val="right" w:leader="dot" w:pos="9622"/>
            </w:tabs>
            <w:rPr>
              <w:rFonts w:eastAsiaTheme="minorEastAsia" w:cstheme="minorBidi"/>
              <w:b w:val="0"/>
              <w:bCs w:val="0"/>
              <w:noProof/>
            </w:rPr>
          </w:pPr>
          <w:hyperlink w:anchor="_Toc56761124" w:history="1">
            <w:r w:rsidR="009816F5" w:rsidRPr="00174F80">
              <w:rPr>
                <w:rStyle w:val="Collegamentoipertestuale"/>
                <w:noProof/>
              </w:rPr>
              <w:t>3.6</w:t>
            </w:r>
            <w:r w:rsidR="009816F5">
              <w:rPr>
                <w:rFonts w:eastAsiaTheme="minorEastAsia" w:cstheme="minorBidi"/>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694D94">
              <w:rPr>
                <w:noProof/>
                <w:webHidden/>
              </w:rPr>
              <w:t>6</w:t>
            </w:r>
            <w:r w:rsidR="009816F5">
              <w:rPr>
                <w:noProof/>
                <w:webHidden/>
              </w:rPr>
              <w:fldChar w:fldCharType="end"/>
            </w:r>
          </w:hyperlink>
        </w:p>
        <w:p w14:paraId="6ACF25DD" w14:textId="74B9DA07" w:rsidR="009816F5" w:rsidRDefault="000A3F75">
          <w:pPr>
            <w:pStyle w:val="Sommario2"/>
            <w:tabs>
              <w:tab w:val="left" w:pos="960"/>
              <w:tab w:val="right" w:leader="dot" w:pos="9622"/>
            </w:tabs>
            <w:rPr>
              <w:rFonts w:eastAsiaTheme="minorEastAsia" w:cstheme="minorBidi"/>
              <w:b w:val="0"/>
              <w:bCs w:val="0"/>
              <w:noProof/>
            </w:rPr>
          </w:pPr>
          <w:hyperlink w:anchor="_Toc56761125" w:history="1">
            <w:r w:rsidR="009816F5" w:rsidRPr="00174F80">
              <w:rPr>
                <w:rStyle w:val="Collegamentoipertestuale"/>
                <w:noProof/>
              </w:rPr>
              <w:t>3.7</w:t>
            </w:r>
            <w:r w:rsidR="009816F5">
              <w:rPr>
                <w:rFonts w:eastAsiaTheme="minorEastAsia" w:cstheme="minorBidi"/>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694D94">
              <w:rPr>
                <w:noProof/>
                <w:webHidden/>
              </w:rPr>
              <w:t>7</w:t>
            </w:r>
            <w:r w:rsidR="009816F5">
              <w:rPr>
                <w:noProof/>
                <w:webHidden/>
              </w:rPr>
              <w:fldChar w:fldCharType="end"/>
            </w:r>
          </w:hyperlink>
        </w:p>
        <w:p w14:paraId="27EC6DB2" w14:textId="052F4B0E" w:rsidR="009816F5" w:rsidRDefault="000A3F75">
          <w:pPr>
            <w:pStyle w:val="Sommario2"/>
            <w:tabs>
              <w:tab w:val="left" w:pos="960"/>
              <w:tab w:val="right" w:leader="dot" w:pos="9622"/>
            </w:tabs>
            <w:rPr>
              <w:rFonts w:eastAsiaTheme="minorEastAsia" w:cstheme="minorBidi"/>
              <w:b w:val="0"/>
              <w:bCs w:val="0"/>
              <w:noProof/>
            </w:rPr>
          </w:pPr>
          <w:hyperlink w:anchor="_Toc56761126" w:history="1">
            <w:r w:rsidR="009816F5" w:rsidRPr="00174F80">
              <w:rPr>
                <w:rStyle w:val="Collegamentoipertestuale"/>
                <w:noProof/>
              </w:rPr>
              <w:t>3.8</w:t>
            </w:r>
            <w:r w:rsidR="009816F5">
              <w:rPr>
                <w:rFonts w:eastAsiaTheme="minorEastAsia" w:cstheme="minorBidi"/>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694D94">
              <w:rPr>
                <w:noProof/>
                <w:webHidden/>
              </w:rPr>
              <w:t>8</w:t>
            </w:r>
            <w:r w:rsidR="009816F5">
              <w:rPr>
                <w:noProof/>
                <w:webHidden/>
              </w:rPr>
              <w:fldChar w:fldCharType="end"/>
            </w:r>
          </w:hyperlink>
        </w:p>
        <w:p w14:paraId="34391A69" w14:textId="11A4D800" w:rsidR="009816F5" w:rsidRDefault="000A3F75">
          <w:pPr>
            <w:pStyle w:val="Sommario2"/>
            <w:tabs>
              <w:tab w:val="left" w:pos="960"/>
              <w:tab w:val="right" w:leader="dot" w:pos="9622"/>
            </w:tabs>
            <w:rPr>
              <w:rFonts w:eastAsiaTheme="minorEastAsia" w:cstheme="minorBidi"/>
              <w:b w:val="0"/>
              <w:bCs w:val="0"/>
              <w:noProof/>
            </w:rPr>
          </w:pPr>
          <w:hyperlink w:anchor="_Toc56761127" w:history="1">
            <w:r w:rsidR="009816F5" w:rsidRPr="00174F80">
              <w:rPr>
                <w:rStyle w:val="Collegamentoipertestuale"/>
                <w:noProof/>
              </w:rPr>
              <w:t>3.9</w:t>
            </w:r>
            <w:r w:rsidR="009816F5">
              <w:rPr>
                <w:rFonts w:eastAsiaTheme="minorEastAsia" w:cstheme="minorBidi"/>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694D94">
              <w:rPr>
                <w:noProof/>
                <w:webHidden/>
              </w:rPr>
              <w:t>8</w:t>
            </w:r>
            <w:r w:rsidR="009816F5">
              <w:rPr>
                <w:noProof/>
                <w:webHidden/>
              </w:rPr>
              <w:fldChar w:fldCharType="end"/>
            </w:r>
          </w:hyperlink>
        </w:p>
        <w:p w14:paraId="0DB6F255" w14:textId="05EEFE9D" w:rsidR="009816F5" w:rsidRDefault="000A3F75">
          <w:pPr>
            <w:pStyle w:val="Sommario2"/>
            <w:tabs>
              <w:tab w:val="left" w:pos="960"/>
              <w:tab w:val="right" w:leader="dot" w:pos="9622"/>
            </w:tabs>
            <w:rPr>
              <w:rFonts w:eastAsiaTheme="minorEastAsia" w:cstheme="minorBidi"/>
              <w:b w:val="0"/>
              <w:bCs w:val="0"/>
              <w:noProof/>
            </w:rPr>
          </w:pPr>
          <w:hyperlink w:anchor="_Toc56761128" w:history="1">
            <w:r w:rsidR="009816F5" w:rsidRPr="00174F80">
              <w:rPr>
                <w:rStyle w:val="Collegamentoipertestuale"/>
                <w:noProof/>
              </w:rPr>
              <w:t>3.10</w:t>
            </w:r>
            <w:r w:rsidR="009816F5">
              <w:rPr>
                <w:rFonts w:eastAsiaTheme="minorEastAsia" w:cstheme="minorBidi"/>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694D94">
              <w:rPr>
                <w:noProof/>
                <w:webHidden/>
              </w:rPr>
              <w:t>8</w:t>
            </w:r>
            <w:r w:rsidR="009816F5">
              <w:rPr>
                <w:noProof/>
                <w:webHidden/>
              </w:rPr>
              <w:fldChar w:fldCharType="end"/>
            </w:r>
          </w:hyperlink>
        </w:p>
        <w:p w14:paraId="3E7B6598" w14:textId="736FFA80" w:rsidR="009816F5" w:rsidRDefault="000A3F75">
          <w:pPr>
            <w:pStyle w:val="Sommario2"/>
            <w:tabs>
              <w:tab w:val="left" w:pos="960"/>
              <w:tab w:val="right" w:leader="dot" w:pos="9622"/>
            </w:tabs>
            <w:rPr>
              <w:rFonts w:eastAsiaTheme="minorEastAsia" w:cstheme="minorBidi"/>
              <w:b w:val="0"/>
              <w:bCs w:val="0"/>
              <w:noProof/>
            </w:rPr>
          </w:pPr>
          <w:hyperlink w:anchor="_Toc56761129" w:history="1">
            <w:r w:rsidR="009816F5" w:rsidRPr="00174F80">
              <w:rPr>
                <w:rStyle w:val="Collegamentoipertestuale"/>
                <w:noProof/>
              </w:rPr>
              <w:t>3.11</w:t>
            </w:r>
            <w:r w:rsidR="009816F5">
              <w:rPr>
                <w:rFonts w:eastAsiaTheme="minorEastAsia" w:cstheme="minorBidi"/>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694D94">
              <w:rPr>
                <w:noProof/>
                <w:webHidden/>
              </w:rPr>
              <w:t>9</w:t>
            </w:r>
            <w:r w:rsidR="009816F5">
              <w:rPr>
                <w:noProof/>
                <w:webHidden/>
              </w:rPr>
              <w:fldChar w:fldCharType="end"/>
            </w:r>
          </w:hyperlink>
        </w:p>
        <w:p w14:paraId="1EF55355" w14:textId="112F8AE2"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694D94">
              <w:rPr>
                <w:noProof/>
                <w:webHidden/>
              </w:rPr>
              <w:t>9</w:t>
            </w:r>
            <w:r w:rsidR="009816F5">
              <w:rPr>
                <w:noProof/>
                <w:webHidden/>
              </w:rPr>
              <w:fldChar w:fldCharType="end"/>
            </w:r>
          </w:hyperlink>
        </w:p>
        <w:p w14:paraId="448AB8EC" w14:textId="7186E969" w:rsidR="009816F5" w:rsidRDefault="000A3F75">
          <w:pPr>
            <w:pStyle w:val="Sommario2"/>
            <w:tabs>
              <w:tab w:val="left" w:pos="960"/>
              <w:tab w:val="right" w:leader="dot" w:pos="9622"/>
            </w:tabs>
            <w:rPr>
              <w:rFonts w:eastAsiaTheme="minorEastAsia" w:cstheme="minorBidi"/>
              <w:b w:val="0"/>
              <w:bCs w:val="0"/>
              <w:noProof/>
            </w:rPr>
          </w:pPr>
          <w:hyperlink w:anchor="_Toc56761131" w:history="1">
            <w:r w:rsidR="009816F5" w:rsidRPr="00174F80">
              <w:rPr>
                <w:rStyle w:val="Collegamentoipertestuale"/>
                <w:noProof/>
              </w:rPr>
              <w:t>4.1</w:t>
            </w:r>
            <w:r w:rsidR="009816F5">
              <w:rPr>
                <w:rFonts w:eastAsiaTheme="minorEastAsia" w:cstheme="minorBidi"/>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694D94">
              <w:rPr>
                <w:noProof/>
                <w:webHidden/>
              </w:rPr>
              <w:t>9</w:t>
            </w:r>
            <w:r w:rsidR="009816F5">
              <w:rPr>
                <w:noProof/>
                <w:webHidden/>
              </w:rPr>
              <w:fldChar w:fldCharType="end"/>
            </w:r>
          </w:hyperlink>
        </w:p>
        <w:p w14:paraId="18E515CC" w14:textId="494828FA"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694D94">
              <w:rPr>
                <w:noProof/>
                <w:webHidden/>
              </w:rPr>
              <w:t>10</w:t>
            </w:r>
            <w:r w:rsidR="009816F5">
              <w:rPr>
                <w:noProof/>
                <w:webHidden/>
              </w:rPr>
              <w:fldChar w:fldCharType="end"/>
            </w:r>
          </w:hyperlink>
        </w:p>
        <w:p w14:paraId="2781E158" w14:textId="1C1AB5F5"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694D94">
              <w:rPr>
                <w:noProof/>
                <w:webHidden/>
              </w:rPr>
              <w:t>10</w:t>
            </w:r>
            <w:r w:rsidR="009816F5">
              <w:rPr>
                <w:noProof/>
                <w:webHidden/>
              </w:rPr>
              <w:fldChar w:fldCharType="end"/>
            </w:r>
          </w:hyperlink>
        </w:p>
        <w:p w14:paraId="3CAEA338" w14:textId="25E099ED"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694D94">
              <w:rPr>
                <w:noProof/>
                <w:webHidden/>
              </w:rPr>
              <w:t>10</w:t>
            </w:r>
            <w:r w:rsidR="009816F5">
              <w:rPr>
                <w:noProof/>
                <w:webHidden/>
              </w:rPr>
              <w:fldChar w:fldCharType="end"/>
            </w:r>
          </w:hyperlink>
        </w:p>
        <w:p w14:paraId="12B8624E" w14:textId="5BDB5584"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694D94">
              <w:rPr>
                <w:noProof/>
                <w:webHidden/>
              </w:rPr>
              <w:t>11</w:t>
            </w:r>
            <w:r w:rsidR="009816F5">
              <w:rPr>
                <w:noProof/>
                <w:webHidden/>
              </w:rPr>
              <w:fldChar w:fldCharType="end"/>
            </w:r>
          </w:hyperlink>
        </w:p>
        <w:p w14:paraId="469FFE56" w14:textId="4A5A83F2" w:rsidR="009816F5" w:rsidRDefault="000A3F7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694D94">
              <w:rPr>
                <w:noProof/>
                <w:webHidden/>
              </w:rPr>
              <w:t>11</w:t>
            </w:r>
            <w:r w:rsidR="009816F5">
              <w:rPr>
                <w:noProof/>
                <w:webHidden/>
              </w:rPr>
              <w:fldChar w:fldCharType="end"/>
            </w:r>
          </w:hyperlink>
        </w:p>
        <w:p w14:paraId="02ED0555" w14:textId="38701244" w:rsidR="009816F5" w:rsidRDefault="000A3F75">
          <w:pPr>
            <w:pStyle w:val="Sommario2"/>
            <w:tabs>
              <w:tab w:val="left" w:pos="960"/>
              <w:tab w:val="right" w:leader="dot" w:pos="9622"/>
            </w:tabs>
            <w:rPr>
              <w:rFonts w:eastAsiaTheme="minorEastAsia" w:cstheme="minorBidi"/>
              <w:b w:val="0"/>
              <w:bCs w:val="0"/>
              <w:noProof/>
            </w:rPr>
          </w:pPr>
          <w:hyperlink w:anchor="_Toc56761137" w:history="1">
            <w:r w:rsidR="009816F5" w:rsidRPr="00174F80">
              <w:rPr>
                <w:rStyle w:val="Collegamentoipertestuale"/>
                <w:noProof/>
              </w:rPr>
              <w:t>9.1</w:t>
            </w:r>
            <w:r w:rsidR="009816F5">
              <w:rPr>
                <w:rFonts w:eastAsiaTheme="minorEastAsia" w:cstheme="minorBidi"/>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694D94">
              <w:rPr>
                <w:noProof/>
                <w:webHidden/>
              </w:rPr>
              <w:t>11</w:t>
            </w:r>
            <w:r w:rsidR="009816F5">
              <w:rPr>
                <w:noProof/>
                <w:webHidden/>
              </w:rPr>
              <w:fldChar w:fldCharType="end"/>
            </w:r>
          </w:hyperlink>
        </w:p>
        <w:p w14:paraId="59F24A6B" w14:textId="59D423B3" w:rsidR="009816F5" w:rsidRDefault="000A3F75">
          <w:pPr>
            <w:pStyle w:val="Sommario2"/>
            <w:tabs>
              <w:tab w:val="left" w:pos="960"/>
              <w:tab w:val="right" w:leader="dot" w:pos="9622"/>
            </w:tabs>
            <w:rPr>
              <w:rFonts w:eastAsiaTheme="minorEastAsia" w:cstheme="minorBidi"/>
              <w:b w:val="0"/>
              <w:bCs w:val="0"/>
              <w:noProof/>
            </w:rPr>
          </w:pPr>
          <w:hyperlink w:anchor="_Toc56761138" w:history="1">
            <w:r w:rsidR="009816F5" w:rsidRPr="00174F80">
              <w:rPr>
                <w:rStyle w:val="Collegamentoipertestuale"/>
                <w:noProof/>
              </w:rPr>
              <w:t>9.2</w:t>
            </w:r>
            <w:r w:rsidR="009816F5">
              <w:rPr>
                <w:rFonts w:eastAsiaTheme="minorEastAsia" w:cstheme="minorBidi"/>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694D94">
              <w:rPr>
                <w:noProof/>
                <w:webHidden/>
              </w:rPr>
              <w:t>13</w:t>
            </w:r>
            <w:r w:rsidR="009816F5">
              <w:rPr>
                <w:noProof/>
                <w:webHidden/>
              </w:rPr>
              <w:fldChar w:fldCharType="end"/>
            </w:r>
          </w:hyperlink>
        </w:p>
        <w:p w14:paraId="3F1DE216" w14:textId="22126475" w:rsidR="009816F5" w:rsidRDefault="000A3F75">
          <w:pPr>
            <w:pStyle w:val="Sommario2"/>
            <w:tabs>
              <w:tab w:val="left" w:pos="960"/>
              <w:tab w:val="right" w:leader="dot" w:pos="9622"/>
            </w:tabs>
            <w:rPr>
              <w:rFonts w:eastAsiaTheme="minorEastAsia" w:cstheme="minorBidi"/>
              <w:b w:val="0"/>
              <w:bCs w:val="0"/>
              <w:noProof/>
            </w:rPr>
          </w:pPr>
          <w:hyperlink w:anchor="_Toc56761139" w:history="1">
            <w:r w:rsidR="009816F5" w:rsidRPr="00174F80">
              <w:rPr>
                <w:rStyle w:val="Collegamentoipertestuale"/>
                <w:noProof/>
              </w:rPr>
              <w:t>9.3</w:t>
            </w:r>
            <w:r w:rsidR="009816F5">
              <w:rPr>
                <w:rFonts w:eastAsiaTheme="minorEastAsia" w:cstheme="minorBidi"/>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694D94">
              <w:rPr>
                <w:noProof/>
                <w:webHidden/>
              </w:rPr>
              <w:t>13</w:t>
            </w:r>
            <w:r w:rsidR="009816F5">
              <w:rPr>
                <w:noProof/>
                <w:webHidden/>
              </w:rPr>
              <w:fldChar w:fldCharType="end"/>
            </w:r>
          </w:hyperlink>
        </w:p>
        <w:p w14:paraId="78773018" w14:textId="62739F02" w:rsidR="009816F5" w:rsidRDefault="000A3F75">
          <w:pPr>
            <w:pStyle w:val="Sommario2"/>
            <w:tabs>
              <w:tab w:val="left" w:pos="960"/>
              <w:tab w:val="right" w:leader="dot" w:pos="9622"/>
            </w:tabs>
            <w:rPr>
              <w:rFonts w:eastAsiaTheme="minorEastAsia" w:cstheme="minorBidi"/>
              <w:b w:val="0"/>
              <w:bCs w:val="0"/>
              <w:noProof/>
            </w:rPr>
          </w:pPr>
          <w:hyperlink w:anchor="_Toc56761140" w:history="1">
            <w:r w:rsidR="009816F5" w:rsidRPr="00174F80">
              <w:rPr>
                <w:rStyle w:val="Collegamentoipertestuale"/>
                <w:noProof/>
              </w:rPr>
              <w:t>9.4</w:t>
            </w:r>
            <w:r w:rsidR="009816F5">
              <w:rPr>
                <w:rFonts w:eastAsiaTheme="minorEastAsia" w:cstheme="minorBidi"/>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694D94">
              <w:rPr>
                <w:noProof/>
                <w:webHidden/>
              </w:rPr>
              <w:t>14</w:t>
            </w:r>
            <w:r w:rsidR="009816F5">
              <w:rPr>
                <w:noProof/>
                <w:webHidden/>
              </w:rPr>
              <w:fldChar w:fldCharType="end"/>
            </w:r>
          </w:hyperlink>
        </w:p>
        <w:p w14:paraId="0F7CFB36" w14:textId="305007F7" w:rsidR="009816F5" w:rsidRDefault="000A3F75">
          <w:pPr>
            <w:pStyle w:val="Sommario2"/>
            <w:tabs>
              <w:tab w:val="left" w:pos="960"/>
              <w:tab w:val="right" w:leader="dot" w:pos="9622"/>
            </w:tabs>
            <w:rPr>
              <w:rFonts w:eastAsiaTheme="minorEastAsia" w:cstheme="minorBidi"/>
              <w:b w:val="0"/>
              <w:bCs w:val="0"/>
              <w:noProof/>
            </w:rPr>
          </w:pPr>
          <w:hyperlink w:anchor="_Toc56761141" w:history="1">
            <w:r w:rsidR="009816F5" w:rsidRPr="00174F80">
              <w:rPr>
                <w:rStyle w:val="Collegamentoipertestuale"/>
                <w:noProof/>
              </w:rPr>
              <w:t>9.5</w:t>
            </w:r>
            <w:r w:rsidR="009816F5">
              <w:rPr>
                <w:rFonts w:eastAsiaTheme="minorEastAsia" w:cstheme="minorBidi"/>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694D94">
              <w:rPr>
                <w:noProof/>
                <w:webHidden/>
              </w:rPr>
              <w:t>14</w:t>
            </w:r>
            <w:r w:rsidR="009816F5">
              <w:rPr>
                <w:noProof/>
                <w:webHidden/>
              </w:rPr>
              <w:fldChar w:fldCharType="end"/>
            </w:r>
          </w:hyperlink>
        </w:p>
        <w:p w14:paraId="48BE0F13" w14:textId="1DD55452" w:rsidR="009816F5" w:rsidRDefault="000A3F75">
          <w:pPr>
            <w:pStyle w:val="Sommario2"/>
            <w:tabs>
              <w:tab w:val="left" w:pos="960"/>
              <w:tab w:val="right" w:leader="dot" w:pos="9622"/>
            </w:tabs>
            <w:rPr>
              <w:rFonts w:eastAsiaTheme="minorEastAsia" w:cstheme="minorBidi"/>
              <w:b w:val="0"/>
              <w:bCs w:val="0"/>
              <w:noProof/>
            </w:rPr>
          </w:pPr>
          <w:hyperlink w:anchor="_Toc56761142" w:history="1">
            <w:r w:rsidR="009816F5" w:rsidRPr="00174F80">
              <w:rPr>
                <w:rStyle w:val="Collegamentoipertestuale"/>
                <w:noProof/>
              </w:rPr>
              <w:t>9.6</w:t>
            </w:r>
            <w:r w:rsidR="009816F5">
              <w:rPr>
                <w:rFonts w:eastAsiaTheme="minorEastAsia" w:cstheme="minorBidi"/>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694D94">
              <w:rPr>
                <w:noProof/>
                <w:webHidden/>
              </w:rPr>
              <w:t>14</w:t>
            </w:r>
            <w:r w:rsidR="009816F5">
              <w:rPr>
                <w:noProof/>
                <w:webHidden/>
              </w:rPr>
              <w:fldChar w:fldCharType="end"/>
            </w:r>
          </w:hyperlink>
        </w:p>
        <w:p w14:paraId="3E55182E" w14:textId="41B74E4E" w:rsidR="009816F5" w:rsidRDefault="000A3F75">
          <w:pPr>
            <w:pStyle w:val="Sommario2"/>
            <w:tabs>
              <w:tab w:val="left" w:pos="960"/>
              <w:tab w:val="right" w:leader="dot" w:pos="9622"/>
            </w:tabs>
            <w:rPr>
              <w:rFonts w:eastAsiaTheme="minorEastAsia" w:cstheme="minorBidi"/>
              <w:b w:val="0"/>
              <w:bCs w:val="0"/>
              <w:noProof/>
            </w:rPr>
          </w:pPr>
          <w:hyperlink w:anchor="_Toc56761143" w:history="1">
            <w:r w:rsidR="009816F5" w:rsidRPr="00174F80">
              <w:rPr>
                <w:rStyle w:val="Collegamentoipertestuale"/>
                <w:noProof/>
              </w:rPr>
              <w:t>9.7</w:t>
            </w:r>
            <w:r w:rsidR="009816F5">
              <w:rPr>
                <w:rFonts w:eastAsiaTheme="minorEastAsia" w:cstheme="minorBidi"/>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694D94">
              <w:rPr>
                <w:noProof/>
                <w:webHidden/>
              </w:rPr>
              <w:t>14</w:t>
            </w:r>
            <w:r w:rsidR="009816F5">
              <w:rPr>
                <w:noProof/>
                <w:webHidden/>
              </w:rPr>
              <w:fldChar w:fldCharType="end"/>
            </w:r>
          </w:hyperlink>
        </w:p>
        <w:p w14:paraId="618D731A" w14:textId="35E23CB2" w:rsidR="009816F5" w:rsidRDefault="000A3F75">
          <w:pPr>
            <w:pStyle w:val="Sommario2"/>
            <w:tabs>
              <w:tab w:val="left" w:pos="960"/>
              <w:tab w:val="right" w:leader="dot" w:pos="9622"/>
            </w:tabs>
            <w:rPr>
              <w:rFonts w:eastAsiaTheme="minorEastAsia" w:cstheme="minorBidi"/>
              <w:b w:val="0"/>
              <w:bCs w:val="0"/>
              <w:noProof/>
            </w:rPr>
          </w:pPr>
          <w:hyperlink w:anchor="_Toc56761144" w:history="1">
            <w:r w:rsidR="009816F5" w:rsidRPr="00174F80">
              <w:rPr>
                <w:rStyle w:val="Collegamentoipertestuale"/>
                <w:noProof/>
              </w:rPr>
              <w:t>9.8</w:t>
            </w:r>
            <w:r w:rsidR="009816F5">
              <w:rPr>
                <w:rFonts w:eastAsiaTheme="minorEastAsia" w:cstheme="minorBidi"/>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694D94">
              <w:rPr>
                <w:noProof/>
                <w:webHidden/>
              </w:rPr>
              <w:t>14</w:t>
            </w:r>
            <w:r w:rsidR="009816F5">
              <w:rPr>
                <w:noProof/>
                <w:webHidden/>
              </w:rPr>
              <w:fldChar w:fldCharType="end"/>
            </w:r>
          </w:hyperlink>
        </w:p>
        <w:p w14:paraId="0A8596D9" w14:textId="77777777" w:rsidR="007D3B4C" w:rsidRDefault="007D3B4C">
          <w:r>
            <w:rPr>
              <w:b/>
              <w:bCs/>
              <w:noProof/>
            </w:rPr>
            <w:fldChar w:fldCharType="end"/>
          </w:r>
        </w:p>
      </w:sdtContent>
    </w:sdt>
    <w:p w14:paraId="41F8B39C" w14:textId="77777777" w:rsidR="00C829E4" w:rsidRPr="00FC3331" w:rsidRDefault="00C829E4"/>
    <w:p w14:paraId="7D0F4B06" w14:textId="77777777" w:rsidR="007A09A7" w:rsidRDefault="007A09A7">
      <w:pPr>
        <w:rPr>
          <w:b/>
        </w:rPr>
      </w:pPr>
      <w:r w:rsidRPr="00FC3331">
        <w:rPr>
          <w:b/>
        </w:rPr>
        <w:br w:type="page"/>
      </w:r>
    </w:p>
    <w:p w14:paraId="4EBE1FD6" w14:textId="77777777" w:rsidR="00A82AEF" w:rsidRPr="008C5207" w:rsidRDefault="00A82AEF" w:rsidP="00521000">
      <w:pPr>
        <w:pStyle w:val="Titolo1"/>
      </w:pPr>
      <w:bookmarkStart w:id="0" w:name="_Toc56761113"/>
      <w:r w:rsidRPr="008C5207">
        <w:lastRenderedPageBreak/>
        <w:t>ANAGRAFICA AMMINISTRAZIONE</w:t>
      </w:r>
      <w:bookmarkEnd w:id="0"/>
    </w:p>
    <w:p w14:paraId="6ED83BEA" w14:textId="77777777" w:rsidR="008E1EEB" w:rsidRDefault="008E1EEB" w:rsidP="00A82AEF"/>
    <w:p w14:paraId="787F84C7" w14:textId="77777777" w:rsidR="00A82AEF" w:rsidRPr="00B86349" w:rsidRDefault="00A82AEF" w:rsidP="00A82AEF">
      <w:pPr>
        <w:rPr>
          <w:u w:val="single"/>
        </w:rPr>
      </w:pPr>
      <w:r>
        <w:t>Codice fiscale Amministrazione:</w:t>
      </w:r>
      <w:r w:rsidR="00415712">
        <w:t xml:space="preserve"> </w:t>
      </w:r>
      <w:r w:rsidR="007F66BA">
        <w:t>00227410099</w:t>
      </w:r>
    </w:p>
    <w:p w14:paraId="4F15C166" w14:textId="77777777" w:rsidR="00A82AEF" w:rsidRDefault="00A82AEF" w:rsidP="00A82AEF">
      <w:r>
        <w:t>Denominazione Amministrazione:</w:t>
      </w:r>
      <w:r w:rsidR="00415712">
        <w:t xml:space="preserve"> </w:t>
      </w:r>
      <w:r w:rsidR="007F66BA">
        <w:t>COMUNE DI BORGIO VEREZZI</w:t>
      </w:r>
    </w:p>
    <w:p w14:paraId="10A950AE" w14:textId="77777777" w:rsidR="007F66BA" w:rsidRDefault="007C4A01" w:rsidP="00A82AEF">
      <w:r>
        <w:t>Tipologia di amministrazione</w:t>
      </w:r>
      <w:r w:rsidR="00A82AEF">
        <w:t>:</w:t>
      </w:r>
      <w:r w:rsidR="00415712">
        <w:t xml:space="preserve"> </w:t>
      </w:r>
      <w:r w:rsidR="007F66BA">
        <w:t>Comune fino a 5.000 abitanti</w:t>
      </w:r>
    </w:p>
    <w:p w14:paraId="4A88E8E5" w14:textId="77777777" w:rsidR="00A82AEF" w:rsidRDefault="00A82AEF" w:rsidP="00A82AEF">
      <w:r>
        <w:t>Regione di appartenenza:</w:t>
      </w:r>
      <w:r w:rsidR="00415712" w:rsidRPr="00415712">
        <w:t xml:space="preserve"> </w:t>
      </w:r>
      <w:r w:rsidR="007F66BA">
        <w:t>Liguria</w:t>
      </w:r>
    </w:p>
    <w:p w14:paraId="015B7030" w14:textId="77777777" w:rsidR="00A82AEF" w:rsidRDefault="00A82AEF" w:rsidP="00A82AEF">
      <w:r>
        <w:t>Classe dipendenti:</w:t>
      </w:r>
      <w:r w:rsidR="00415712" w:rsidRPr="00415712">
        <w:t xml:space="preserve"> </w:t>
      </w:r>
      <w:r w:rsidR="007F66BA">
        <w:t>da 20 a 99</w:t>
      </w:r>
    </w:p>
    <w:p w14:paraId="2BEB907E" w14:textId="77777777" w:rsidR="00DF06C3" w:rsidRDefault="00A82AEF" w:rsidP="00A82AEF">
      <w:r>
        <w:t>Numero totale Dirigenti</w:t>
      </w:r>
      <w:r w:rsidR="007F66BA">
        <w:t>: 0</w:t>
      </w:r>
    </w:p>
    <w:p w14:paraId="07130E51" w14:textId="77777777" w:rsidR="007C4A01" w:rsidRDefault="007C4A01" w:rsidP="00A82AEF">
      <w:r>
        <w:t xml:space="preserve">Numero di dipendenti con funzioni dirigenziali: </w:t>
      </w:r>
      <w:r w:rsidR="006879CD">
        <w:t>5</w:t>
      </w:r>
    </w:p>
    <w:p w14:paraId="0118DE8F" w14:textId="77777777" w:rsidR="00651A97" w:rsidRDefault="00651A97" w:rsidP="00A82AEF"/>
    <w:p w14:paraId="321EB45B" w14:textId="77777777" w:rsidR="00A82AEF" w:rsidRPr="00A82AEF" w:rsidRDefault="0066646A" w:rsidP="00521000">
      <w:pPr>
        <w:pStyle w:val="Titolo1"/>
      </w:pPr>
      <w:bookmarkStart w:id="1" w:name="_Toc56761114"/>
      <w:r>
        <w:t xml:space="preserve">ANAGRAFICA </w:t>
      </w:r>
      <w:r w:rsidR="00A82AEF">
        <w:t>RPCT</w:t>
      </w:r>
      <w:bookmarkEnd w:id="1"/>
    </w:p>
    <w:p w14:paraId="5EF9E32F" w14:textId="77777777" w:rsidR="00A82AEF" w:rsidRDefault="00A82AEF" w:rsidP="00A82AEF"/>
    <w:p w14:paraId="338D60C9" w14:textId="77777777" w:rsidR="00B86349" w:rsidRDefault="000D2A7E" w:rsidP="00B86349">
      <w:r>
        <w:t>Nome RPC</w:t>
      </w:r>
      <w:r w:rsidR="007C4A01">
        <w:t>T</w:t>
      </w:r>
      <w:r>
        <w:t>:</w:t>
      </w:r>
      <w:r w:rsidRPr="00415712">
        <w:t xml:space="preserve"> </w:t>
      </w:r>
      <w:r w:rsidR="00B86349">
        <w:t>STEFANIA</w:t>
      </w:r>
    </w:p>
    <w:p w14:paraId="51C6C946" w14:textId="77777777" w:rsidR="000D2A7E" w:rsidRDefault="000D2A7E" w:rsidP="000D2A7E">
      <w:r>
        <w:t>Cognome RPC</w:t>
      </w:r>
      <w:r w:rsidR="007C4A01">
        <w:t>T</w:t>
      </w:r>
      <w:r w:rsidR="00B86349">
        <w:t>: CAVIGLIA</w:t>
      </w:r>
    </w:p>
    <w:p w14:paraId="52245C7E" w14:textId="77777777" w:rsidR="00B86349" w:rsidRDefault="000D2A7E" w:rsidP="000D2A7E">
      <w:r>
        <w:t>Qualifica:</w:t>
      </w:r>
      <w:r w:rsidRPr="00415712">
        <w:t xml:space="preserve"> </w:t>
      </w:r>
      <w:r w:rsidR="00B86349">
        <w:t>SEGRETARIO GENERALE FASCIA A+</w:t>
      </w:r>
    </w:p>
    <w:p w14:paraId="57FD3459" w14:textId="77777777" w:rsidR="000D2A7E" w:rsidRDefault="000D2A7E" w:rsidP="000D2A7E">
      <w:r>
        <w:t xml:space="preserve">Posizione occupata: </w:t>
      </w:r>
      <w:r w:rsidR="00B86349">
        <w:t>SEGRETARIO GENERALE (E RESPONSABILE AREA SERVIZI SOCIALI E FESTIVAL TETRALE)</w:t>
      </w:r>
    </w:p>
    <w:p w14:paraId="27CE2DB9" w14:textId="77777777" w:rsidR="000D2A7E" w:rsidRDefault="000D2A7E" w:rsidP="000D2A7E">
      <w:r>
        <w:t>Data inizio incarico di RPC</w:t>
      </w:r>
      <w:r w:rsidR="007C4A01">
        <w:t>T</w:t>
      </w:r>
      <w:r>
        <w:t>:</w:t>
      </w:r>
      <w:r w:rsidRPr="00415712">
        <w:t xml:space="preserve"> </w:t>
      </w:r>
      <w:r w:rsidR="00B86349">
        <w:t>13/08/2019</w:t>
      </w:r>
    </w:p>
    <w:p w14:paraId="2BBCE18F" w14:textId="77777777" w:rsidR="00FD1A98" w:rsidRDefault="007C4A01" w:rsidP="000D2A7E">
      <w:r>
        <w:t xml:space="preserve">RPC </w:t>
      </w:r>
      <w:r w:rsidR="00B86349">
        <w:t xml:space="preserve">svolge </w:t>
      </w:r>
      <w:r>
        <w:t>anche le funzioni di Responsabile della Trasparenza</w:t>
      </w:r>
      <w:r w:rsidR="00FD1A98">
        <w:t>.</w:t>
      </w:r>
    </w:p>
    <w:p w14:paraId="0825EC24" w14:textId="77777777" w:rsidR="00415394" w:rsidRDefault="00B86349" w:rsidP="00415394">
      <w:r w:rsidRPr="00B86349">
        <w:br/>
        <w:t>RPCT svolge le proprie funzioni anche in altri Comuni.</w:t>
      </w:r>
    </w:p>
    <w:p w14:paraId="31E0D59B" w14:textId="77777777" w:rsidR="00415394" w:rsidRPr="00F648A7" w:rsidRDefault="00415394" w:rsidP="00415394">
      <w:pPr>
        <w:rPr>
          <w:u w:val="single"/>
        </w:rPr>
      </w:pPr>
    </w:p>
    <w:p w14:paraId="196F5B73" w14:textId="77777777" w:rsidR="003C0D8A" w:rsidRPr="00A82AEF" w:rsidRDefault="003C0D8A" w:rsidP="00521000">
      <w:pPr>
        <w:pStyle w:val="Titolo1"/>
      </w:pPr>
      <w:bookmarkStart w:id="2" w:name="OLE_LINK1"/>
      <w:bookmarkStart w:id="3" w:name="_Toc56761115"/>
      <w:r>
        <w:t>RENDICONTAZIONE MISURE GENERALI</w:t>
      </w:r>
      <w:bookmarkEnd w:id="2"/>
      <w:bookmarkEnd w:id="3"/>
    </w:p>
    <w:p w14:paraId="601410D5" w14:textId="77777777" w:rsidR="003C0D8A" w:rsidRDefault="003C0D8A" w:rsidP="00A82AEF"/>
    <w:p w14:paraId="7CD6B535"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53F2BFCB" w14:textId="77777777" w:rsidR="00DD6527" w:rsidRDefault="00DD6527" w:rsidP="00DD6527">
      <w:pPr>
        <w:rPr>
          <w:i/>
        </w:rPr>
      </w:pPr>
    </w:p>
    <w:p w14:paraId="22B4AD3C" w14:textId="77777777" w:rsidR="003C0D8A" w:rsidRPr="00DD6527" w:rsidRDefault="00995656" w:rsidP="002954F2">
      <w:pPr>
        <w:pStyle w:val="Titolo2"/>
      </w:pPr>
      <w:bookmarkStart w:id="4" w:name="_Toc56761116"/>
      <w:r w:rsidRPr="00DD6527">
        <w:t>Sintesi dell’attuazione delle misure generali</w:t>
      </w:r>
      <w:bookmarkEnd w:id="4"/>
      <w:r w:rsidR="008B01CC" w:rsidRPr="00DD6527">
        <w:t xml:space="preserve"> </w:t>
      </w:r>
    </w:p>
    <w:p w14:paraId="08668C26" w14:textId="77777777" w:rsidR="006F1CD0" w:rsidRDefault="006F1CD0" w:rsidP="00A82AEF"/>
    <w:p w14:paraId="611B4DDE" w14:textId="77777777" w:rsidR="00E70461" w:rsidRDefault="00022BAF" w:rsidP="00E70461">
      <w:r>
        <w:t>Nel corso dell’annualità di riferimento, lo stato di programmazione e attuazione delle misure generali è sintetizzato nella seguente tabella</w:t>
      </w:r>
    </w:p>
    <w:p w14:paraId="6F872319"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5FDA96D5" w14:textId="77777777" w:rsidTr="00700CC3">
        <w:trPr>
          <w:trHeight w:val="288"/>
        </w:trPr>
        <w:tc>
          <w:tcPr>
            <w:tcW w:w="6091" w:type="dxa"/>
            <w:noWrap/>
            <w:hideMark/>
          </w:tcPr>
          <w:p w14:paraId="2E5A740A"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5F226425"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4568C857"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169AE4DC" w14:textId="77777777" w:rsidTr="00700CC3">
        <w:trPr>
          <w:trHeight w:val="288"/>
        </w:trPr>
        <w:tc>
          <w:tcPr>
            <w:tcW w:w="6091" w:type="dxa"/>
            <w:noWrap/>
            <w:hideMark/>
          </w:tcPr>
          <w:p w14:paraId="5FD9526D"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2F3C12C4"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EA8A3A6"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5BEF1863" w14:textId="77777777" w:rsidTr="00700CC3">
        <w:trPr>
          <w:trHeight w:val="288"/>
        </w:trPr>
        <w:tc>
          <w:tcPr>
            <w:tcW w:w="6091" w:type="dxa"/>
            <w:noWrap/>
            <w:hideMark/>
          </w:tcPr>
          <w:p w14:paraId="4F4A7F5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78035DD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3434781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16504DB9" w14:textId="77777777" w:rsidTr="00700CC3">
        <w:trPr>
          <w:trHeight w:val="288"/>
        </w:trPr>
        <w:tc>
          <w:tcPr>
            <w:tcW w:w="6091" w:type="dxa"/>
            <w:noWrap/>
            <w:hideMark/>
          </w:tcPr>
          <w:p w14:paraId="7E87839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2FD08B8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E85992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793220AE" w14:textId="77777777" w:rsidTr="00700CC3">
        <w:trPr>
          <w:trHeight w:val="288"/>
        </w:trPr>
        <w:tc>
          <w:tcPr>
            <w:tcW w:w="6091" w:type="dxa"/>
            <w:noWrap/>
            <w:hideMark/>
          </w:tcPr>
          <w:p w14:paraId="21C277A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3C759D3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71CDC0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7BC0D32" w14:textId="77777777" w:rsidTr="00700CC3">
        <w:trPr>
          <w:trHeight w:val="288"/>
        </w:trPr>
        <w:tc>
          <w:tcPr>
            <w:tcW w:w="6091" w:type="dxa"/>
            <w:noWrap/>
            <w:hideMark/>
          </w:tcPr>
          <w:p w14:paraId="131CA422"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4CD155A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5CF2B4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203F8EF2" w14:textId="77777777" w:rsidTr="00700CC3">
        <w:trPr>
          <w:trHeight w:val="288"/>
        </w:trPr>
        <w:tc>
          <w:tcPr>
            <w:tcW w:w="6091" w:type="dxa"/>
            <w:noWrap/>
            <w:hideMark/>
          </w:tcPr>
          <w:p w14:paraId="14531F2B"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53DF6C9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D55D0F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B128C1B" w14:textId="77777777" w:rsidTr="00700CC3">
        <w:trPr>
          <w:trHeight w:val="288"/>
        </w:trPr>
        <w:tc>
          <w:tcPr>
            <w:tcW w:w="6091" w:type="dxa"/>
            <w:noWrap/>
            <w:hideMark/>
          </w:tcPr>
          <w:p w14:paraId="415B9841"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71ECD43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5975E8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E374333" w14:textId="77777777" w:rsidTr="00700CC3">
        <w:trPr>
          <w:trHeight w:val="288"/>
        </w:trPr>
        <w:tc>
          <w:tcPr>
            <w:tcW w:w="6091" w:type="dxa"/>
            <w:noWrap/>
            <w:hideMark/>
          </w:tcPr>
          <w:p w14:paraId="5195B595"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776403C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2F28DD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761F8967" w14:textId="77777777" w:rsidTr="00700CC3">
        <w:trPr>
          <w:trHeight w:val="288"/>
        </w:trPr>
        <w:tc>
          <w:tcPr>
            <w:tcW w:w="6091" w:type="dxa"/>
            <w:noWrap/>
            <w:hideMark/>
          </w:tcPr>
          <w:p w14:paraId="6919BED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14:paraId="1BBA0FC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BFAF89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A05320B" w14:textId="77777777" w:rsidTr="00700CC3">
        <w:trPr>
          <w:trHeight w:val="288"/>
        </w:trPr>
        <w:tc>
          <w:tcPr>
            <w:tcW w:w="6091" w:type="dxa"/>
            <w:noWrap/>
            <w:hideMark/>
          </w:tcPr>
          <w:p w14:paraId="32E7186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669EDA5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72B0FA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14:paraId="1604B7F4" w14:textId="77777777" w:rsidTr="00700CC3">
        <w:trPr>
          <w:trHeight w:val="288"/>
        </w:trPr>
        <w:tc>
          <w:tcPr>
            <w:tcW w:w="6091" w:type="dxa"/>
            <w:noWrap/>
            <w:hideMark/>
          </w:tcPr>
          <w:p w14:paraId="445DB3E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59CA771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4747513F" w14:textId="77777777" w:rsidR="00700CC3" w:rsidRPr="00C519F5" w:rsidRDefault="00C519F5" w:rsidP="00700CC3">
            <w:pPr>
              <w:rPr>
                <w:rFonts w:ascii="Calibri" w:hAnsi="Calibri" w:cs="Calibri"/>
                <w:sz w:val="22"/>
                <w:szCs w:val="22"/>
              </w:rPr>
            </w:pPr>
            <w:r>
              <w:rPr>
                <w:rFonts w:ascii="Calibri" w:hAnsi="Calibri" w:cs="Calibri"/>
                <w:sz w:val="22"/>
                <w:szCs w:val="22"/>
              </w:rPr>
              <w:t>Si</w:t>
            </w:r>
          </w:p>
        </w:tc>
      </w:tr>
    </w:tbl>
    <w:p w14:paraId="4E11CBDB" w14:textId="77777777" w:rsidR="000D2A7E" w:rsidRDefault="000D2A7E" w:rsidP="00A82AEF"/>
    <w:p w14:paraId="1BC65D96" w14:textId="77777777" w:rsidR="0081479C" w:rsidRDefault="0081479C" w:rsidP="0081479C"/>
    <w:p w14:paraId="240112D8" w14:textId="77777777" w:rsidR="00837661" w:rsidRDefault="001D6AAE" w:rsidP="00A82AEF">
      <w:r>
        <w:rPr>
          <w:noProof/>
        </w:rPr>
        <mc:AlternateContent>
          <mc:Choice Requires="wps">
            <w:drawing>
              <wp:anchor distT="0" distB="0" distL="114300" distR="114300" simplePos="0" relativeHeight="251632128" behindDoc="0" locked="0" layoutInCell="1" allowOverlap="1" wp14:anchorId="6983781F" wp14:editId="209925E7">
                <wp:simplePos x="0" y="0"/>
                <wp:positionH relativeFrom="margin">
                  <wp:align>left</wp:align>
                </wp:positionH>
                <wp:positionV relativeFrom="paragraph">
                  <wp:posOffset>228600</wp:posOffset>
                </wp:positionV>
                <wp:extent cx="5815965" cy="2619375"/>
                <wp:effectExtent l="0" t="0" r="13335" b="28575"/>
                <wp:wrapTopAndBottom/>
                <wp:docPr id="5" name="Casella di testo 5"/>
                <wp:cNvGraphicFramePr/>
                <a:graphic xmlns:a="http://schemas.openxmlformats.org/drawingml/2006/main">
                  <a:graphicData uri="http://schemas.microsoft.com/office/word/2010/wordprocessingShape">
                    <wps:wsp>
                      <wps:cNvSpPr txBox="1"/>
                      <wps:spPr>
                        <a:xfrm>
                          <a:off x="0" y="0"/>
                          <a:ext cx="5815965" cy="2619375"/>
                        </a:xfrm>
                        <a:prstGeom prst="rect">
                          <a:avLst/>
                        </a:prstGeom>
                        <a:solidFill>
                          <a:schemeClr val="accent5">
                            <a:lumMod val="20000"/>
                            <a:lumOff val="80000"/>
                          </a:schemeClr>
                        </a:solidFill>
                        <a:ln w="6350">
                          <a:solidFill>
                            <a:prstClr val="black"/>
                          </a:solidFill>
                        </a:ln>
                      </wps:spPr>
                      <wps:txbx>
                        <w:txbxContent>
                          <w:p w14:paraId="61343E7A" w14:textId="77777777" w:rsidR="00D865CD" w:rsidRDefault="00D865CD" w:rsidP="00302DAD">
                            <w:pPr>
                              <w:suppressAutoHyphens/>
                              <w:spacing w:before="120"/>
                              <w:jc w:val="both"/>
                            </w:pPr>
                            <w:r>
                              <w:t xml:space="preserve">Note del RPCT: </w:t>
                            </w:r>
                          </w:p>
                          <w:p w14:paraId="797DC6C2" w14:textId="77777777" w:rsidR="00D865CD" w:rsidRDefault="00D865CD" w:rsidP="00302DAD">
                            <w:pPr>
                              <w:suppressAutoHyphens/>
                              <w:spacing w:before="120"/>
                              <w:jc w:val="both"/>
                            </w:pPr>
                            <w:r>
                              <w:t>Le misure previste dal PTPC indicavano tempi e responsabili. Il grado di attuazione è misurato in generali in termini ON/OFF.</w:t>
                            </w:r>
                          </w:p>
                          <w:p w14:paraId="50462F42" w14:textId="693EF690" w:rsidR="00D865CD" w:rsidRPr="00302DAD" w:rsidRDefault="00D865CD" w:rsidP="00302DAD">
                            <w:pPr>
                              <w:suppressAutoHyphens/>
                              <w:spacing w:before="120"/>
                              <w:jc w:val="both"/>
                            </w:pPr>
                            <w:r w:rsidRPr="00302DAD">
                              <w:t>Il Piano 2020-2022 non è stato oggetto di formale monitoraggio intermedio, ma la sua attuazione è stata verificata dal RPCT in corso d’anno, compatibilmente con le difficoltà derivanti dalla emergenza epidemiologica da COVID 19, ancora in corso,  dai conseguenti carichi di lavoro aggiuntivi, nonché dalla situazione lavorativa mista (presenza/smart working) che rende alcune procedure più complicate.</w:t>
                            </w:r>
                          </w:p>
                          <w:p w14:paraId="2F8FCB1F" w14:textId="577A193C" w:rsidR="00D865CD" w:rsidRPr="009F6D70" w:rsidRDefault="00D865CD" w:rsidP="00302DAD">
                            <w:pPr>
                              <w:suppressAutoHyphens/>
                              <w:spacing w:before="120"/>
                              <w:jc w:val="both"/>
                              <w:rPr>
                                <w:rFonts w:ascii="Times New Roman" w:hAnsi="Times New Roman"/>
                                <w:color w:val="002060"/>
                                <w:lang w:eastAsia="zh-CN"/>
                              </w:rPr>
                            </w:pPr>
                            <w:r w:rsidRPr="00302DAD">
                              <w:t>Più recentemente il Piano 2020-2022 è stato oggetto di monitoraggio annuale a campione</w:t>
                            </w:r>
                            <w:r>
                              <w:t xml:space="preserve"> preliminarmente alla stesura della presente relazione</w:t>
                            </w:r>
                            <w:r w:rsidRPr="009F6D70">
                              <w:rPr>
                                <w:rFonts w:ascii="Times New Roman" w:hAnsi="Times New Roman"/>
                                <w:lang w:eastAsia="zh-CN"/>
                              </w:rPr>
                              <w:t>.</w:t>
                            </w:r>
                          </w:p>
                          <w:p w14:paraId="393CCF85" w14:textId="3A703D6D" w:rsidR="00D865CD" w:rsidRDefault="00D865CD"/>
                          <w:p w14:paraId="6CF1E38D" w14:textId="1BF7F221" w:rsidR="00D865CD" w:rsidRDefault="00D86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3781F" id="_x0000_t202" coordsize="21600,21600" o:spt="202" path="m,l,21600r21600,l21600,xe">
                <v:stroke joinstyle="miter"/>
                <v:path gradientshapeok="t" o:connecttype="rect"/>
              </v:shapetype>
              <v:shape id="Casella di testo 5" o:spid="_x0000_s1026" type="#_x0000_t202" style="position:absolute;margin-left:0;margin-top:18pt;width:457.95pt;height:206.2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" fillcolor="#deeaf6 [664]" strokeweight=".5pt">
                <v:textbox>
                  <w:txbxContent>
                    <w:p w14:paraId="61343E7A" w14:textId="77777777" w:rsidR="00D865CD" w:rsidRDefault="00D865CD" w:rsidP="00302DAD">
                      <w:pPr>
                        <w:suppressAutoHyphens/>
                        <w:spacing w:before="120"/>
                        <w:jc w:val="both"/>
                      </w:pPr>
                      <w:r>
                        <w:t xml:space="preserve">Note del RPCT: </w:t>
                      </w:r>
                    </w:p>
                    <w:p w14:paraId="797DC6C2" w14:textId="77777777" w:rsidR="00D865CD" w:rsidRDefault="00D865CD" w:rsidP="00302DAD">
                      <w:pPr>
                        <w:suppressAutoHyphens/>
                        <w:spacing w:before="120"/>
                        <w:jc w:val="both"/>
                      </w:pPr>
                      <w:r>
                        <w:t>Le misure previste dal PTPC indicavano tempi e responsabili. Il grado di attuazione è misurato in generali in termini ON/OFF.</w:t>
                      </w:r>
                    </w:p>
                    <w:p w14:paraId="50462F42" w14:textId="693EF690" w:rsidR="00D865CD" w:rsidRPr="00302DAD" w:rsidRDefault="00D865CD" w:rsidP="00302DAD">
                      <w:pPr>
                        <w:suppressAutoHyphens/>
                        <w:spacing w:before="120"/>
                        <w:jc w:val="both"/>
                      </w:pPr>
                      <w:r w:rsidRPr="00302DAD">
                        <w:t xml:space="preserve">Il Piano 2020-2022 non è stato oggetto di formale monitoraggio intermedio, ma la sua attuazione è stata verificata dal RPCT in corso d’anno, compatibilmente con le difficoltà derivanti dalla emergenza epidemiologica da COVID 19, ancora in </w:t>
                      </w:r>
                      <w:proofErr w:type="gramStart"/>
                      <w:r w:rsidRPr="00302DAD">
                        <w:t>corso,  dai</w:t>
                      </w:r>
                      <w:proofErr w:type="gramEnd"/>
                      <w:r w:rsidRPr="00302DAD">
                        <w:t xml:space="preserve"> conseguenti carichi di lavoro aggiuntivi, nonché dalla situazione lavorativa mista (presenza/smart </w:t>
                      </w:r>
                      <w:proofErr w:type="spellStart"/>
                      <w:r w:rsidRPr="00302DAD">
                        <w:t>working</w:t>
                      </w:r>
                      <w:proofErr w:type="spellEnd"/>
                      <w:r w:rsidRPr="00302DAD">
                        <w:t>) che rende alcune procedure più complicate.</w:t>
                      </w:r>
                    </w:p>
                    <w:p w14:paraId="2F8FCB1F" w14:textId="577A193C" w:rsidR="00D865CD" w:rsidRPr="009F6D70" w:rsidRDefault="00D865CD" w:rsidP="00302DAD">
                      <w:pPr>
                        <w:suppressAutoHyphens/>
                        <w:spacing w:before="120"/>
                        <w:jc w:val="both"/>
                        <w:rPr>
                          <w:rFonts w:ascii="Times New Roman" w:hAnsi="Times New Roman"/>
                          <w:color w:val="002060"/>
                          <w:lang w:eastAsia="zh-CN"/>
                        </w:rPr>
                      </w:pPr>
                      <w:r w:rsidRPr="00302DAD">
                        <w:t>Più recentemente il Piano 2020-2022 è stato oggetto di monitoraggio annuale a campione</w:t>
                      </w:r>
                      <w:r>
                        <w:t xml:space="preserve"> preliminarmente alla stesura della presente relazione</w:t>
                      </w:r>
                      <w:r w:rsidRPr="009F6D70">
                        <w:rPr>
                          <w:rFonts w:ascii="Times New Roman" w:hAnsi="Times New Roman"/>
                          <w:lang w:eastAsia="zh-CN"/>
                        </w:rPr>
                        <w:t>.</w:t>
                      </w:r>
                    </w:p>
                    <w:p w14:paraId="393CCF85" w14:textId="3A703D6D" w:rsidR="00D865CD" w:rsidRDefault="00D865CD"/>
                    <w:p w14:paraId="6CF1E38D" w14:textId="1BF7F221" w:rsidR="00D865CD" w:rsidRDefault="00D865CD"/>
                  </w:txbxContent>
                </v:textbox>
                <w10:wrap type="topAndBottom" anchorx="margin"/>
              </v:shape>
            </w:pict>
          </mc:Fallback>
        </mc:AlternateContent>
      </w:r>
    </w:p>
    <w:p w14:paraId="583CA9A8" w14:textId="77777777" w:rsidR="00B613CC" w:rsidRDefault="00B613CC" w:rsidP="00A82AEF"/>
    <w:p w14:paraId="2A456CEC" w14:textId="77777777" w:rsidR="003C0D8A" w:rsidRPr="00B50D70" w:rsidRDefault="006F7329" w:rsidP="002954F2">
      <w:pPr>
        <w:pStyle w:val="Titolo2"/>
      </w:pPr>
      <w:bookmarkStart w:id="5" w:name="_Toc56761117"/>
      <w:r>
        <w:t xml:space="preserve">Codice </w:t>
      </w:r>
      <w:r w:rsidRPr="002954F2">
        <w:t>di</w:t>
      </w:r>
      <w:r>
        <w:t xml:space="preserve"> comportamento</w:t>
      </w:r>
      <w:bookmarkEnd w:id="5"/>
      <w:r w:rsidR="00121F5F" w:rsidRPr="00995656">
        <w:t xml:space="preserve"> </w:t>
      </w:r>
    </w:p>
    <w:p w14:paraId="447059E0" w14:textId="77777777" w:rsidR="00B50D70" w:rsidRDefault="00B50D70" w:rsidP="003C4A0B">
      <w:pPr>
        <w:jc w:val="both"/>
      </w:pPr>
    </w:p>
    <w:p w14:paraId="2534AC6F" w14:textId="77777777" w:rsidR="0050511D" w:rsidRDefault="0050511D" w:rsidP="0050511D"/>
    <w:p w14:paraId="70C7F1CB" w14:textId="77777777" w:rsidR="00BC36D4" w:rsidRDefault="00BC36D4" w:rsidP="0050511D">
      <w:r>
        <w:t>Il codice di comportamento è stato adottato nel 2015 ed è stato aggiornato almeno una volta dopo la sua prima adozione.</w:t>
      </w:r>
      <w:r>
        <w:br/>
        <w:t>Il codice contiene le seguenti disposizioni ulteriori a quelle del D.P.R. n.62/2013:</w:t>
      </w:r>
      <w:r>
        <w:br/>
        <w:t xml:space="preserve">  - le caratteristiche specifiche dell’ente</w:t>
      </w:r>
      <w:r>
        <w:br/>
        <w:t xml:space="preserve">  - i comportamenti che derivano dal profilo di rischio specifico dell'ente, individuato a seguito della messa in atto del processo di gestione del rischio</w:t>
      </w:r>
      <w:r>
        <w:br/>
        <w:t>Tutti gli atti di incarico e i contratti, sono stati adeguati alle previsioni del Codice di Comportamento adottato.</w:t>
      </w:r>
      <w:r>
        <w:br/>
        <w:t>Non sono state adottate misure che garantiscono l'attuazione del Codice di Comportamento per le seguenti motivazioni:  il nuovo codice è stato approvato a fine 2020 e sarà oggetto di adeguata formazione e difusione nel corso del 2021</w:t>
      </w:r>
      <w:r>
        <w:br/>
        <w:t>È stata approvata/inserita nel Codice di Comportamento una apposita procedura di rilevazione delle situazioni di conflitto di interessi (Cfr. PNA 2019, Parte III, § 1.4, pag 50 e § 9 della Delibera ANAC n. 177/ 2020).</w:t>
      </w:r>
    </w:p>
    <w:p w14:paraId="4193DFEC"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7DE55AC3" wp14:editId="62D7EBA4">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072FBCD" w14:textId="77777777" w:rsidR="00D865CD" w:rsidRDefault="00D865CD" w:rsidP="00BE39BE">
                            <w:r>
                              <w:t>Note del RPCT:</w:t>
                            </w:r>
                          </w:p>
                          <w:p w14:paraId="56329361" w14:textId="55591731" w:rsidR="00D865CD" w:rsidRDefault="00D865CD" w:rsidP="00BE39BE">
                            <w:r>
                              <w:t>Il nuovo codice di comportamento adeguato alle linee guida ANAC 177-2020 è stato approvato con DGC 117-2020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5AC3" id="Casella di testo 6" o:spid="_x0000_s1027" type="#_x0000_t202"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" fillcolor="#deeaf6 [664]" strokeweight=".5pt">
                <v:textbox>
                  <w:txbxContent>
                    <w:p w14:paraId="0072FBCD" w14:textId="77777777" w:rsidR="00D865CD" w:rsidRDefault="00D865CD" w:rsidP="00BE39BE">
                      <w:r>
                        <w:t>Note del RPCT:</w:t>
                      </w:r>
                    </w:p>
                    <w:p w14:paraId="56329361" w14:textId="55591731" w:rsidR="00D865CD" w:rsidRDefault="00D865CD" w:rsidP="00BE39BE">
                      <w:r>
                        <w:t>Il nuovo codice di comportamento adeguato alle linee guida ANAC 177-2020 è stato approvato con DGC 117-2020</w:t>
                      </w:r>
                    </w:p>
                  </w:txbxContent>
                </v:textbox>
                <w10:wrap type="topAndBottom" anchorx="margin"/>
              </v:shape>
            </w:pict>
          </mc:Fallback>
        </mc:AlternateContent>
      </w:r>
    </w:p>
    <w:p w14:paraId="61023F38" w14:textId="77777777" w:rsidR="00BE39BE" w:rsidRDefault="00BE39BE" w:rsidP="00A82AEF"/>
    <w:p w14:paraId="2E40230F" w14:textId="77777777" w:rsidR="00BE39BE" w:rsidRDefault="00BE39BE" w:rsidP="002954F2">
      <w:pPr>
        <w:pStyle w:val="Titolo2"/>
      </w:pPr>
      <w:bookmarkStart w:id="6" w:name="_Toc56761118"/>
      <w:r>
        <w:t>Rotazione del personale</w:t>
      </w:r>
      <w:bookmarkEnd w:id="6"/>
      <w:r w:rsidRPr="00995656">
        <w:t xml:space="preserve"> </w:t>
      </w:r>
    </w:p>
    <w:p w14:paraId="6D8DB683" w14:textId="77777777" w:rsidR="00B608A5" w:rsidRPr="00B608A5" w:rsidRDefault="00B608A5" w:rsidP="00B608A5"/>
    <w:p w14:paraId="709FA50A" w14:textId="77777777" w:rsidR="00BE39BE" w:rsidRDefault="00B608A5" w:rsidP="002954F2">
      <w:pPr>
        <w:pStyle w:val="Titolo3"/>
      </w:pPr>
      <w:bookmarkStart w:id="7" w:name="_Toc56761119"/>
      <w:r>
        <w:t>Rotazione Ordinaria</w:t>
      </w:r>
      <w:bookmarkEnd w:id="7"/>
    </w:p>
    <w:p w14:paraId="378B6EBD" w14:textId="77777777" w:rsidR="00D86271" w:rsidRDefault="00D86271" w:rsidP="00D86271"/>
    <w:p w14:paraId="7B24171B" w14:textId="2ABB3BE6" w:rsidR="0050511D" w:rsidRDefault="0050511D" w:rsidP="00D86271">
      <w:r>
        <w:t xml:space="preserve">La misura Rotazione Ordinaria del Personale non è stata programmata nel PTPCT in esame o, laddove la rotazione ordinaria sia stata già adottata negli anni precedenti, non si prevede di realizzare interventi correttivi o ad essa collegati per le seguenti </w:t>
      </w:r>
      <w:proofErr w:type="gramStart"/>
      <w:r>
        <w:t xml:space="preserve">motivazioni:  </w:t>
      </w:r>
      <w:r w:rsidR="00302DAD">
        <w:t>l</w:t>
      </w:r>
      <w:r>
        <w:t>a</w:t>
      </w:r>
      <w:proofErr w:type="gramEnd"/>
      <w:r>
        <w:t xml:space="preserve"> dotazione </w:t>
      </w:r>
      <w:r>
        <w:lastRenderedPageBreak/>
        <w:t>organica dell’ente tuttavia è assai limitata e non consente, di fatto, l’applicazione concreta del criterio della rotazione, anche perché non esistono figure professionali perfettamente fungibili</w:t>
      </w:r>
    </w:p>
    <w:p w14:paraId="32976DD5" w14:textId="77777777" w:rsidR="00BC36D4" w:rsidRPr="00BC36D4" w:rsidRDefault="00BC36D4" w:rsidP="00D86271">
      <w:pPr>
        <w:rPr>
          <w:u w:val="single"/>
        </w:rPr>
      </w:pPr>
      <w:r>
        <w:br/>
        <w:t>Nell'anno di riferimento del PTPCT in esame, l’amministrazione non è stata interessata da un processo di riorganizzazione.</w:t>
      </w:r>
    </w:p>
    <w:p w14:paraId="765D4424" w14:textId="77777777" w:rsidR="004B634E" w:rsidRDefault="004B634E" w:rsidP="00262A20"/>
    <w:p w14:paraId="730C0905" w14:textId="77777777" w:rsidR="002C268B" w:rsidRDefault="002C268B" w:rsidP="002954F2">
      <w:pPr>
        <w:pStyle w:val="Titolo3"/>
      </w:pPr>
      <w:bookmarkStart w:id="8" w:name="_Toc56761120"/>
      <w:r>
        <w:t>Rotazione Straordinaria</w:t>
      </w:r>
      <w:bookmarkEnd w:id="8"/>
    </w:p>
    <w:p w14:paraId="640C8BF2" w14:textId="77777777" w:rsidR="00076B3D" w:rsidRDefault="00076B3D" w:rsidP="00B608A5"/>
    <w:p w14:paraId="5061B1A8" w14:textId="77777777" w:rsidR="00076B3D" w:rsidRDefault="00076B3D" w:rsidP="00B608A5">
      <w:r>
        <w:t>Nel PTPCT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4EE965B4" w14:textId="77777777" w:rsidR="00076B3D" w:rsidRDefault="00076B3D" w:rsidP="00B608A5">
      <w:r>
        <w:t>La Rotazione Straordinaria non si è resa necessaria in assenza dei necessari presupposti.</w:t>
      </w:r>
    </w:p>
    <w:p w14:paraId="6AEF84E7" w14:textId="77777777" w:rsidR="000E2B36" w:rsidRDefault="000E2B36" w:rsidP="00B608A5"/>
    <w:p w14:paraId="01CA7BF2" w14:textId="77777777" w:rsidR="000E2B36" w:rsidRDefault="000E2B36" w:rsidP="000E2B36">
      <w:pPr>
        <w:pStyle w:val="Titolo3"/>
      </w:pPr>
      <w:bookmarkStart w:id="9" w:name="_Toc56761121"/>
      <w:r>
        <w:t>Trasferimento d’ufficio</w:t>
      </w:r>
      <w:bookmarkEnd w:id="9"/>
    </w:p>
    <w:p w14:paraId="5001A74A" w14:textId="77777777" w:rsidR="000E2B36" w:rsidRDefault="000E2B36" w:rsidP="00B608A5"/>
    <w:p w14:paraId="6A7B9A73"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22E11315"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1077D5B6" wp14:editId="45D44CFA">
                <wp:simplePos x="0" y="0"/>
                <wp:positionH relativeFrom="margin">
                  <wp:posOffset>13335</wp:posOffset>
                </wp:positionH>
                <wp:positionV relativeFrom="paragraph">
                  <wp:posOffset>304800</wp:posOffset>
                </wp:positionV>
                <wp:extent cx="5943600" cy="1952625"/>
                <wp:effectExtent l="0" t="0" r="19050" b="28575"/>
                <wp:wrapTopAndBottom/>
                <wp:docPr id="7" name="Casella di testo 7"/>
                <wp:cNvGraphicFramePr/>
                <a:graphic xmlns:a="http://schemas.openxmlformats.org/drawingml/2006/main">
                  <a:graphicData uri="http://schemas.microsoft.com/office/word/2010/wordprocessingShape">
                    <wps:wsp>
                      <wps:cNvSpPr txBox="1"/>
                      <wps:spPr>
                        <a:xfrm>
                          <a:off x="0" y="0"/>
                          <a:ext cx="5943600" cy="1952625"/>
                        </a:xfrm>
                        <a:prstGeom prst="rect">
                          <a:avLst/>
                        </a:prstGeom>
                        <a:solidFill>
                          <a:schemeClr val="accent5">
                            <a:lumMod val="20000"/>
                            <a:lumOff val="80000"/>
                          </a:schemeClr>
                        </a:solidFill>
                        <a:ln w="6350">
                          <a:solidFill>
                            <a:prstClr val="black"/>
                          </a:solidFill>
                        </a:ln>
                      </wps:spPr>
                      <wps:txbx>
                        <w:txbxContent>
                          <w:p w14:paraId="387AE12D" w14:textId="77777777" w:rsidR="00D865CD" w:rsidRDefault="00D865CD" w:rsidP="00425435">
                            <w:r>
                              <w:t>Note del RPCT:</w:t>
                            </w:r>
                          </w:p>
                          <w:p w14:paraId="5D1D4227" w14:textId="15422BAF" w:rsidR="00D865CD" w:rsidRDefault="00D865CD" w:rsidP="00302DAD">
                            <w:pPr>
                              <w:jc w:val="both"/>
                            </w:pPr>
                            <w:r>
                              <w:t>Sebbene la rotazione ordinaria non sia stata prevista, i</w:t>
                            </w:r>
                            <w:r w:rsidRPr="009A5109">
                              <w:t xml:space="preserve">n ogni caso </w:t>
                            </w:r>
                            <w:r>
                              <w:t>si è colta</w:t>
                            </w:r>
                            <w:r w:rsidRPr="009A5109">
                              <w:t xml:space="preserve"> ogni occasione per assicurare l’attuazione della misura. Infatti una sostanziale rotazione si è comunque recentemente attuata con la assunzione in mobilità nel 2019 della nuova titolare di posizione organizzativa dell’Area finanziaria e con la nomina a titolare di posizione organizzativa dell’area Tecnica Lavori Pubblici di un dipendente diverso dal precedente (assente per aspettativa)</w:t>
                            </w:r>
                            <w:r>
                              <w:t xml:space="preserve">, </w:t>
                            </w:r>
                            <w:bookmarkStart w:id="10" w:name="_Hlk67756955"/>
                            <w:r>
                              <w:t>quindi su 5 posizioni organizzative ben due sono state oggetto di avvicendamento nel biennio 2019/2020.</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D5B6" id="Casella di testo 7" o:spid="_x0000_s1028" type="#_x0000_t202" style="position:absolute;margin-left:1.05pt;margin-top:24pt;width:468pt;height:153.7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" fillcolor="#deeaf6 [664]" strokeweight=".5pt">
                <v:textbox>
                  <w:txbxContent>
                    <w:p w14:paraId="387AE12D" w14:textId="77777777" w:rsidR="00D865CD" w:rsidRDefault="00D865CD" w:rsidP="00425435">
                      <w:r>
                        <w:t>Note del RPCT:</w:t>
                      </w:r>
                    </w:p>
                    <w:p w14:paraId="5D1D4227" w14:textId="15422BAF" w:rsidR="00D865CD" w:rsidRDefault="00D865CD" w:rsidP="00302DAD">
                      <w:pPr>
                        <w:jc w:val="both"/>
                      </w:pPr>
                      <w:r>
                        <w:t>Sebbene la rotazione ordinaria non sia stata prevista, i</w:t>
                      </w:r>
                      <w:r w:rsidRPr="009A5109">
                        <w:t xml:space="preserve">n ogni caso </w:t>
                      </w:r>
                      <w:r>
                        <w:t>si è colta</w:t>
                      </w:r>
                      <w:r w:rsidRPr="009A5109">
                        <w:t xml:space="preserve"> ogni occasione per assicurare l’attuazione della misura. </w:t>
                      </w:r>
                      <w:proofErr w:type="gramStart"/>
                      <w:r w:rsidRPr="009A5109">
                        <w:t>Infatti</w:t>
                      </w:r>
                      <w:proofErr w:type="gramEnd"/>
                      <w:r w:rsidRPr="009A5109">
                        <w:t xml:space="preserve"> una sostanziale rotazione si è comunque recentemente attuata con la assunzione in mobilità nel 2019 della nuova titolare di posizione organizzativa dell’Area finanziaria e con la nomina a titolare di posizione organizzativa dell’area Tecnica Lavori Pubblici di un dipendente diverso dal precedente (assente per aspettativa)</w:t>
                      </w:r>
                      <w:r>
                        <w:t xml:space="preserve">, </w:t>
                      </w:r>
                      <w:bookmarkStart w:id="11" w:name="_Hlk67756955"/>
                      <w:r>
                        <w:t>quindi su 5 posizioni organizzative ben due sono state oggetto di avvicendamento nel biennio 2019/2020.</w:t>
                      </w:r>
                      <w:bookmarkEnd w:id="11"/>
                    </w:p>
                  </w:txbxContent>
                </v:textbox>
                <w10:wrap type="topAndBottom" anchorx="margin"/>
              </v:shape>
            </w:pict>
          </mc:Fallback>
        </mc:AlternateContent>
      </w:r>
    </w:p>
    <w:p w14:paraId="2FA5D649" w14:textId="77777777" w:rsidR="001D6AAE" w:rsidRDefault="001D6AAE" w:rsidP="00A82AEF"/>
    <w:p w14:paraId="081A7734" w14:textId="77777777" w:rsidR="00425435" w:rsidRPr="00B50D70" w:rsidRDefault="0076725D" w:rsidP="002954F2">
      <w:pPr>
        <w:pStyle w:val="Titolo2"/>
      </w:pPr>
      <w:bookmarkStart w:id="11" w:name="_Toc56761122"/>
      <w:r>
        <w:t>Misure in materia di conflitto di interessi</w:t>
      </w:r>
      <w:bookmarkEnd w:id="11"/>
      <w:r w:rsidR="00425435" w:rsidRPr="00995656">
        <w:t xml:space="preserve"> </w:t>
      </w:r>
    </w:p>
    <w:p w14:paraId="5679FE4E" w14:textId="77777777" w:rsidR="009B6C9E" w:rsidRDefault="009B6C9E" w:rsidP="00354388"/>
    <w:p w14:paraId="211DE8C1" w14:textId="77777777"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 xml:space="preserve">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w:t>
      </w:r>
      <w:r>
        <w:lastRenderedPageBreak/>
        <w:t>cause ostative.</w:t>
      </w:r>
      <w:r>
        <w:br/>
      </w:r>
      <w:r>
        <w:br/>
        <w:t xml:space="preserve">INCONFERIBILITÀ </w:t>
      </w:r>
      <w:r>
        <w:br/>
        <w:t>Nell'anno di riferimento del PTPCT in esame, non sono pervenute dichiarazioni rese dagli interessati sull'insussistenza di cause di inconferibilità.</w:t>
      </w:r>
      <w:r>
        <w:br/>
      </w:r>
      <w:r>
        <w:br/>
        <w:t xml:space="preserve">INCOMPATIBILITÀ </w:t>
      </w:r>
      <w:r>
        <w:br/>
        <w:t>Nell'anno di riferimento del PTPCT in esame, sono pervenute 1 dichiarazioni rese dagli interessati sull'insussistenza di cause di incompatibilità.</w:t>
      </w:r>
      <w:r>
        <w:br/>
        <w:t>Non sono state effettuate verifiche sulla veridicità delle dichiarazioni rese dagli interessati sull'insussistenza di cause di incompatibilità.</w:t>
      </w:r>
      <w:r>
        <w:br/>
        <w:t>Nel PTPCT,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PTPCT.</w:t>
      </w:r>
      <w:r>
        <w:br/>
      </w:r>
      <w:r>
        <w:br/>
        <w:t xml:space="preserve">SVOLGIMENTI INCARICHI EXTRA-ISTITUZIONALI </w:t>
      </w:r>
      <w:r>
        <w:br/>
        <w:t>Nell'anno di riferimento del PTPCT in esame, non sono pervenute segnalazioni sullo svolgimento di incarichi extra-istituzionali non autorizzati.</w:t>
      </w:r>
    </w:p>
    <w:p w14:paraId="1376F59B"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3ABF5654" wp14:editId="434C900D">
                <wp:simplePos x="0" y="0"/>
                <wp:positionH relativeFrom="margin">
                  <wp:posOffset>51435</wp:posOffset>
                </wp:positionH>
                <wp:positionV relativeFrom="paragraph">
                  <wp:posOffset>250825</wp:posOffset>
                </wp:positionV>
                <wp:extent cx="5815965" cy="933450"/>
                <wp:effectExtent l="0" t="0" r="13335" b="19050"/>
                <wp:wrapTopAndBottom/>
                <wp:docPr id="8" name="Casella di testo 8"/>
                <wp:cNvGraphicFramePr/>
                <a:graphic xmlns:a="http://schemas.openxmlformats.org/drawingml/2006/main">
                  <a:graphicData uri="http://schemas.microsoft.com/office/word/2010/wordprocessingShape">
                    <wps:wsp>
                      <wps:cNvSpPr txBox="1"/>
                      <wps:spPr>
                        <a:xfrm>
                          <a:off x="0" y="0"/>
                          <a:ext cx="5815965" cy="933450"/>
                        </a:xfrm>
                        <a:prstGeom prst="rect">
                          <a:avLst/>
                        </a:prstGeom>
                        <a:solidFill>
                          <a:schemeClr val="accent5">
                            <a:lumMod val="20000"/>
                            <a:lumOff val="80000"/>
                          </a:schemeClr>
                        </a:solidFill>
                        <a:ln w="6350">
                          <a:solidFill>
                            <a:prstClr val="black"/>
                          </a:solidFill>
                        </a:ln>
                      </wps:spPr>
                      <wps:txbx>
                        <w:txbxContent>
                          <w:p w14:paraId="2EB3CF56" w14:textId="77777777" w:rsidR="00D865CD" w:rsidRDefault="00D865CD" w:rsidP="00E80390">
                            <w:r>
                              <w:t>Note del RPCT: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1"/>
                            </w:tblGrid>
                            <w:tr w:rsidR="00D865CD" w:rsidRPr="00302DAD" w14:paraId="00C35664" w14:textId="77777777">
                              <w:trPr>
                                <w:trHeight w:val="297"/>
                              </w:trPr>
                              <w:tc>
                                <w:tcPr>
                                  <w:tcW w:w="8911" w:type="dxa"/>
                                </w:tcPr>
                                <w:p w14:paraId="105DFD19" w14:textId="58892BC0" w:rsidR="00D865CD" w:rsidRPr="00302DAD" w:rsidRDefault="00D865CD" w:rsidP="00302DAD">
                                  <w:pPr>
                                    <w:jc w:val="both"/>
                                  </w:pPr>
                                  <w:bookmarkStart w:id="12" w:name="_Hlk67757551"/>
                                  <w:r w:rsidRPr="00302DAD">
                                    <w:t>Le limitate dimensioni dell'ente non hanno reso di fatto necessario un controllo puntuale; inoltre non sono emerse situazioni da verificare per quanto a conoscenza dell'ufficio o su segnalazione dall'esterno</w:t>
                                  </w:r>
                                  <w:r>
                                    <w:t>.</w:t>
                                  </w:r>
                                  <w:bookmarkEnd w:id="12"/>
                                </w:p>
                              </w:tc>
                            </w:tr>
                          </w:tbl>
                          <w:p w14:paraId="4325D209" w14:textId="5FC47F8C" w:rsidR="00D865CD" w:rsidRDefault="00D865CD" w:rsidP="00302D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F5654" id="_x0000_t202" coordsize="21600,21600" o:spt="202" path="m,l,21600r21600,l21600,xe">
                <v:stroke joinstyle="miter"/>
                <v:path gradientshapeok="t" o:connecttype="rect"/>
              </v:shapetype>
              <v:shape id="Casella di testo 8" o:spid="_x0000_s1029" type="#_x0000_t202" style="position:absolute;margin-left:4.05pt;margin-top:19.75pt;width:457.95pt;height:73.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" fillcolor="#deeaf6 [664]" strokeweight=".5pt">
                <v:textbox>
                  <w:txbxContent>
                    <w:p w14:paraId="2EB3CF56" w14:textId="77777777" w:rsidR="00D865CD" w:rsidRDefault="00D865CD" w:rsidP="00E80390">
                      <w:r>
                        <w:t>Note del RPCT: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1"/>
                      </w:tblGrid>
                      <w:tr w:rsidR="00D865CD" w:rsidRPr="00302DAD" w14:paraId="00C35664" w14:textId="77777777">
                        <w:trPr>
                          <w:trHeight w:val="297"/>
                        </w:trPr>
                        <w:tc>
                          <w:tcPr>
                            <w:tcW w:w="8911" w:type="dxa"/>
                          </w:tcPr>
                          <w:p w14:paraId="105DFD19" w14:textId="58892BC0" w:rsidR="00D865CD" w:rsidRPr="00302DAD" w:rsidRDefault="00D865CD" w:rsidP="00302DAD">
                            <w:pPr>
                              <w:jc w:val="both"/>
                            </w:pPr>
                            <w:bookmarkStart w:id="13" w:name="_Hlk67757551"/>
                            <w:r w:rsidRPr="00302DAD">
                              <w:t>Le limitate dimensioni dell'ente non hanno reso di fatto necessario un controllo puntuale; inoltre non sono emerse situazioni da verificare per quanto a conoscenza dell'ufficio o su segnalazione dall'esterno</w:t>
                            </w:r>
                            <w:r>
                              <w:t>.</w:t>
                            </w:r>
                            <w:bookmarkEnd w:id="13"/>
                          </w:p>
                        </w:tc>
                      </w:tr>
                    </w:tbl>
                    <w:p w14:paraId="4325D209" w14:textId="5FC47F8C" w:rsidR="00D865CD" w:rsidRDefault="00D865CD" w:rsidP="00302DAD"/>
                  </w:txbxContent>
                </v:textbox>
                <w10:wrap type="topAndBottom" anchorx="margin"/>
              </v:shape>
            </w:pict>
          </mc:Fallback>
        </mc:AlternateContent>
      </w:r>
    </w:p>
    <w:p w14:paraId="55B8E558" w14:textId="77777777" w:rsidR="00F734DC" w:rsidRPr="001D6AAE" w:rsidRDefault="00F734DC" w:rsidP="002A40F1">
      <w:pPr>
        <w:pBdr>
          <w:bottom w:val="single" w:sz="4" w:space="1" w:color="auto"/>
        </w:pBdr>
        <w:rPr>
          <w:iCs/>
        </w:rPr>
      </w:pPr>
    </w:p>
    <w:p w14:paraId="314336FD" w14:textId="77777777" w:rsidR="002A40F1" w:rsidRPr="002954F2" w:rsidRDefault="002A40F1" w:rsidP="002954F2">
      <w:pPr>
        <w:pStyle w:val="Titolo2"/>
        <w:rPr>
          <w:lang w:val="en-US"/>
        </w:rPr>
      </w:pPr>
      <w:bookmarkStart w:id="14" w:name="_Toc56761123"/>
      <w:r w:rsidRPr="002954F2">
        <w:rPr>
          <w:lang w:val="en-US"/>
        </w:rPr>
        <w:t>Whistleblowing</w:t>
      </w:r>
      <w:bookmarkEnd w:id="14"/>
      <w:r w:rsidRPr="002954F2">
        <w:rPr>
          <w:lang w:val="en-US"/>
        </w:rPr>
        <w:t xml:space="preserve"> </w:t>
      </w:r>
    </w:p>
    <w:p w14:paraId="56D81F73" w14:textId="77777777" w:rsidR="002E3A01" w:rsidRPr="003B6632" w:rsidRDefault="002E3A01" w:rsidP="00354388"/>
    <w:p w14:paraId="3C3B729E" w14:textId="401FBE30" w:rsidR="002E3A01" w:rsidRPr="003B6632" w:rsidRDefault="002E3A01" w:rsidP="00354388">
      <w:r w:rsidRPr="003B6632">
        <w:t>Nell’anno di riferimento del PTPCT sono stati adottati gli interventi idonei a garantire l’adozione della misura “Whistleblowing”, in particolare le segnalazioni possono essere inoltrate tramite:</w:t>
      </w:r>
      <w:r w:rsidRPr="003B6632">
        <w:br/>
        <w:t xml:space="preserve">  - Documento cartaceo </w:t>
      </w:r>
      <w:r w:rsidRPr="003B6632">
        <w:br/>
        <w:t xml:space="preserve">  - </w:t>
      </w:r>
      <w:proofErr w:type="gramStart"/>
      <w:r w:rsidRPr="003B6632">
        <w:t>Email</w:t>
      </w:r>
      <w:proofErr w:type="gramEnd"/>
      <w:r w:rsidRPr="003B6632">
        <w:br/>
        <w:t xml:space="preserve"> </w:t>
      </w:r>
      <w:r w:rsidRPr="003B6632">
        <w:br/>
        <w:t xml:space="preserve">Possono effettuare le segnalazioni </w:t>
      </w:r>
      <w:r w:rsidRPr="00823234">
        <w:rPr>
          <w:strike/>
        </w:rPr>
        <w:t>solo</w:t>
      </w:r>
      <w:r w:rsidRPr="003B6632">
        <w:t xml:space="preserve"> </w:t>
      </w:r>
      <w:r w:rsidR="00823234">
        <w:t xml:space="preserve">anche </w:t>
      </w:r>
      <w:r w:rsidRPr="003B6632">
        <w:t>gli altri soggetti assimilati a dipendenti pubblici.</w:t>
      </w:r>
    </w:p>
    <w:p w14:paraId="4FA8EA32" w14:textId="1A7EA3AB" w:rsidR="00CC1DCA" w:rsidRPr="003B6632" w:rsidRDefault="009A5109" w:rsidP="009D7358">
      <w:r w:rsidRPr="003B6632">
        <w:rPr>
          <w:noProof/>
          <w:highlight w:val="yellow"/>
        </w:rPr>
        <mc:AlternateContent>
          <mc:Choice Requires="wps">
            <w:drawing>
              <wp:anchor distT="0" distB="0" distL="114300" distR="114300" simplePos="0" relativeHeight="251644416" behindDoc="0" locked="0" layoutInCell="1" allowOverlap="1" wp14:anchorId="462990CF" wp14:editId="2C44A04F">
                <wp:simplePos x="0" y="0"/>
                <wp:positionH relativeFrom="margin">
                  <wp:posOffset>175260</wp:posOffset>
                </wp:positionH>
                <wp:positionV relativeFrom="paragraph">
                  <wp:posOffset>334010</wp:posOffset>
                </wp:positionV>
                <wp:extent cx="5692140" cy="1219200"/>
                <wp:effectExtent l="0" t="0" r="22860" b="19050"/>
                <wp:wrapTopAndBottom/>
                <wp:docPr id="9" name="Casella di testo 9"/>
                <wp:cNvGraphicFramePr/>
                <a:graphic xmlns:a="http://schemas.openxmlformats.org/drawingml/2006/main">
                  <a:graphicData uri="http://schemas.microsoft.com/office/word/2010/wordprocessingShape">
                    <wps:wsp>
                      <wps:cNvSpPr txBox="1"/>
                      <wps:spPr>
                        <a:xfrm>
                          <a:off x="0" y="0"/>
                          <a:ext cx="5692140" cy="1219200"/>
                        </a:xfrm>
                        <a:prstGeom prst="rect">
                          <a:avLst/>
                        </a:prstGeom>
                        <a:solidFill>
                          <a:schemeClr val="accent5">
                            <a:lumMod val="20000"/>
                            <a:lumOff val="80000"/>
                          </a:schemeClr>
                        </a:solidFill>
                        <a:ln w="6350">
                          <a:solidFill>
                            <a:prstClr val="black"/>
                          </a:solidFill>
                        </a:ln>
                      </wps:spPr>
                      <wps:txbx>
                        <w:txbxContent>
                          <w:p w14:paraId="5D3CB034" w14:textId="77777777" w:rsidR="00D865CD" w:rsidRDefault="00D865CD" w:rsidP="00F96FBD">
                            <w:r>
                              <w:t>Note del RPCT:</w:t>
                            </w:r>
                          </w:p>
                          <w:p w14:paraId="7C40B2B3" w14:textId="5C338819" w:rsidR="00D865CD" w:rsidRDefault="00D865CD" w:rsidP="00F96FBD">
                            <w:r>
                              <w:t>La procedura può essere utilizzata da qualunque cittadino.</w:t>
                            </w:r>
                          </w:p>
                          <w:p w14:paraId="3FF91BA2" w14:textId="3A65F991" w:rsidR="00D865CD" w:rsidRDefault="00D865CD" w:rsidP="00F96FBD">
                            <w:r>
                              <w:t>La procedura così predisposta si ritiene idonea a tutelare da azioni discriminatorie il dipendente che la utilizzi.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90CF" id="Casella di testo 9" o:spid="_x0000_s1030" type="#_x0000_t202" style="position:absolute;margin-left:13.8pt;margin-top:26.3pt;width:448.2pt;height:9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" fillcolor="#deeaf6 [664]" strokeweight=".5pt">
                <v:textbox>
                  <w:txbxContent>
                    <w:p w14:paraId="5D3CB034" w14:textId="77777777" w:rsidR="00D865CD" w:rsidRDefault="00D865CD" w:rsidP="00F96FBD">
                      <w:r>
                        <w:t>Note del RPCT:</w:t>
                      </w:r>
                    </w:p>
                    <w:p w14:paraId="7C40B2B3" w14:textId="5C338819" w:rsidR="00D865CD" w:rsidRDefault="00D865CD" w:rsidP="00F96FBD">
                      <w:r>
                        <w:t>La procedura può essere utilizzata da qualunque cittadino.</w:t>
                      </w:r>
                    </w:p>
                    <w:p w14:paraId="3FF91BA2" w14:textId="3A65F991" w:rsidR="00D865CD" w:rsidRDefault="00D865CD" w:rsidP="00F96FBD">
                      <w:r>
                        <w:t>La procedura così predisposta si ritiene idonea a tutelare da azioni discriminatorie il dipendente che la utilizzi.</w:t>
                      </w:r>
                    </w:p>
                  </w:txbxContent>
                </v:textbox>
                <w10:wrap type="topAndBottom" anchorx="margin"/>
              </v:shape>
            </w:pict>
          </mc:Fallback>
        </mc:AlternateContent>
      </w:r>
    </w:p>
    <w:p w14:paraId="1E2D4EFE" w14:textId="29B1866C" w:rsidR="00966756" w:rsidRPr="003B6632" w:rsidRDefault="00966756" w:rsidP="002A40F1"/>
    <w:p w14:paraId="4B3C1D0C" w14:textId="77777777" w:rsidR="008F57B6" w:rsidRPr="00B50D70" w:rsidRDefault="008F57B6" w:rsidP="002954F2">
      <w:pPr>
        <w:pStyle w:val="Titolo2"/>
      </w:pPr>
      <w:bookmarkStart w:id="15" w:name="_Toc56761124"/>
      <w:r>
        <w:t>Formazione</w:t>
      </w:r>
      <w:bookmarkEnd w:id="15"/>
      <w:r w:rsidRPr="00995656">
        <w:t xml:space="preserve"> </w:t>
      </w:r>
    </w:p>
    <w:p w14:paraId="5C3326BB" w14:textId="77777777" w:rsidR="008F57B6" w:rsidRPr="00407953" w:rsidRDefault="008F57B6" w:rsidP="008F57B6"/>
    <w:p w14:paraId="3161B7D0" w14:textId="77777777" w:rsidR="00554955" w:rsidRDefault="00554955" w:rsidP="00354388"/>
    <w:p w14:paraId="0CD58546" w14:textId="77777777" w:rsidR="00554955" w:rsidRDefault="00554955" w:rsidP="00354388">
      <w:r>
        <w:lastRenderedPageBreak/>
        <w:t>Nell’anno di riferimento del PTPCT è stata erogata formazione sui seguenti temi:</w:t>
      </w:r>
      <w:r>
        <w:br/>
        <w:t xml:space="preserve">  - Sui contenuti del Codice di Comportamento</w:t>
      </w:r>
      <w:r>
        <w:br/>
      </w:r>
      <w:r>
        <w:br/>
        <w:t xml:space="preserve">  - Sui contenuti del Piano Triennale di Prevenzione della Corruzione e della Trasparenza</w:t>
      </w:r>
      <w:r>
        <w:br/>
        <w:t xml:space="preserve">    - RPCT per un numero medio di ore 5</w:t>
      </w:r>
      <w:r>
        <w:br/>
        <w:t xml:space="preserve">    - Funzionari per un numero medio di ore 2</w:t>
      </w:r>
    </w:p>
    <w:p w14:paraId="766698AE" w14:textId="77777777" w:rsidR="007623AA" w:rsidRDefault="007623AA" w:rsidP="00354388"/>
    <w:p w14:paraId="58FC4BA3" w14:textId="77777777" w:rsidR="00554955" w:rsidRDefault="00554955" w:rsidP="00354388">
      <w:r>
        <w:t xml:space="preserve">La formazione è stata erogata tramite: </w:t>
      </w:r>
      <w:r>
        <w:br/>
        <w:t xml:space="preserve">  - formazione a distanza</w:t>
      </w:r>
      <w:r>
        <w:br/>
        <w:t xml:space="preserve">  - corsi on line e tutoring del segretario RPCT</w:t>
      </w:r>
      <w:r>
        <w:br/>
      </w:r>
      <w:r>
        <w:br/>
        <w:t>Non sono stati somministrati ai partecipanti presenti dei questionari finalizzati a misurare il loro livello di gradimento.</w:t>
      </w:r>
      <w:r>
        <w:br/>
      </w:r>
      <w:r>
        <w:br/>
        <w:t>La formazione è stata affidata a soggetti esterni in dettaglio:</w:t>
      </w:r>
      <w:r>
        <w:br/>
        <w:t xml:space="preserve">  - Accordo intercomunale per la formazione congiunta </w:t>
      </w:r>
      <w:r>
        <w:br/>
        <w:t xml:space="preserve">  - corsi on line in genere</w:t>
      </w:r>
    </w:p>
    <w:p w14:paraId="61EE92F1" w14:textId="77777777" w:rsidR="00554955" w:rsidRDefault="00554955" w:rsidP="00354388"/>
    <w:p w14:paraId="18880284"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334101D9" wp14:editId="5FF0B9A5">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E1D71C" w14:textId="77777777" w:rsidR="00D865CD" w:rsidRDefault="00D865CD" w:rsidP="0015187D">
                            <w:r>
                              <w:t>Note del RPCT:</w:t>
                            </w:r>
                          </w:p>
                          <w:p w14:paraId="39064C1A" w14:textId="7A945C6A" w:rsidR="00D865CD" w:rsidRDefault="00D865CD" w:rsidP="00151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01D9" id="Casella di testo 30" o:spid="_x0000_s1031" type="#_x0000_t202"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" fillcolor="#deeaf6 [664]" strokeweight=".5pt">
                <v:textbox>
                  <w:txbxContent>
                    <w:p w14:paraId="7EE1D71C" w14:textId="77777777" w:rsidR="00D865CD" w:rsidRDefault="00D865CD" w:rsidP="0015187D">
                      <w:r>
                        <w:t>Note del RPCT:</w:t>
                      </w:r>
                    </w:p>
                    <w:p w14:paraId="39064C1A" w14:textId="7A945C6A" w:rsidR="00D865CD" w:rsidRDefault="00D865CD" w:rsidP="0015187D"/>
                  </w:txbxContent>
                </v:textbox>
                <w10:wrap type="topAndBottom"/>
              </v:shape>
            </w:pict>
          </mc:Fallback>
        </mc:AlternateContent>
      </w:r>
    </w:p>
    <w:p w14:paraId="34D54910" w14:textId="77777777" w:rsidR="00FF5F58" w:rsidRPr="00FF5F58" w:rsidRDefault="00FF5F58" w:rsidP="002954F2">
      <w:pPr>
        <w:pStyle w:val="Titolo2"/>
      </w:pPr>
      <w:bookmarkStart w:id="16" w:name="_Toc56761125"/>
      <w:r w:rsidRPr="00671003">
        <w:t>Trasparenza</w:t>
      </w:r>
      <w:bookmarkEnd w:id="16"/>
    </w:p>
    <w:p w14:paraId="7560ACBF" w14:textId="77777777" w:rsidR="00220806" w:rsidRPr="001D6AAE" w:rsidRDefault="00220806" w:rsidP="00FF5F58"/>
    <w:p w14:paraId="18D01599" w14:textId="77777777" w:rsidR="00BD1446" w:rsidRDefault="00BD1446" w:rsidP="001D6AAE"/>
    <w:p w14:paraId="01D94BF4" w14:textId="77777777" w:rsidR="00BD1446" w:rsidRDefault="00BD1446" w:rsidP="001D6AAE">
      <w:r>
        <w:t>Nell’anno di riferimento del PTPCT in esame, sono stati svolti monitoraggi sulla pubblicazione dei dati con periodicità annuale.</w:t>
      </w:r>
      <w:r>
        <w:br/>
        <w:t>I monitoraggi non hanno evidenziato irregolarità nella pubblicazione dei dati.</w:t>
      </w:r>
    </w:p>
    <w:p w14:paraId="08437A0E" w14:textId="77777777" w:rsidR="007623AA" w:rsidRDefault="007623AA" w:rsidP="001D6AAE"/>
    <w:p w14:paraId="1FAE1739" w14:textId="77777777" w:rsidR="00CC0B23" w:rsidRDefault="00CC0B23" w:rsidP="001D6AAE">
      <w:r>
        <w:t>L'amministrazione ha solo in parte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 xml:space="preserve">Nell’anno di riferimento del PTPCT sono pervenute 2 richieste di accesso civico “semplice” </w:t>
      </w:r>
      <w:r>
        <w:br/>
        <w:t>La procedura per la gestione delle richieste di accesso civico “generalizzato” è stata adottata e pubblicata sul sito istituzionale.</w:t>
      </w:r>
      <w:r>
        <w:br/>
        <w:t xml:space="preserve">Nell’anno di riferimento del PTPCT sono pervenute: </w:t>
      </w:r>
      <w:r>
        <w:br/>
        <w:t xml:space="preserve">  - 2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p>
    <w:p w14:paraId="74BDAFA6" w14:textId="77777777" w:rsidR="00FD28DF" w:rsidRDefault="00B33A5B" w:rsidP="00A82AEF">
      <w:r>
        <w:rPr>
          <w:noProof/>
        </w:rPr>
        <w:lastRenderedPageBreak/>
        <mc:AlternateContent>
          <mc:Choice Requires="wps">
            <w:drawing>
              <wp:anchor distT="0" distB="0" distL="114300" distR="114300" simplePos="0" relativeHeight="251647488" behindDoc="0" locked="0" layoutInCell="1" allowOverlap="1" wp14:anchorId="310EEAA6" wp14:editId="2E0A9754">
                <wp:simplePos x="0" y="0"/>
                <wp:positionH relativeFrom="column">
                  <wp:posOffset>108585</wp:posOffset>
                </wp:positionH>
                <wp:positionV relativeFrom="paragraph">
                  <wp:posOffset>295275</wp:posOffset>
                </wp:positionV>
                <wp:extent cx="5711190" cy="1657350"/>
                <wp:effectExtent l="0" t="0" r="22860" b="19050"/>
                <wp:wrapTopAndBottom/>
                <wp:docPr id="10" name="Casella di testo 10"/>
                <wp:cNvGraphicFramePr/>
                <a:graphic xmlns:a="http://schemas.openxmlformats.org/drawingml/2006/main">
                  <a:graphicData uri="http://schemas.microsoft.com/office/word/2010/wordprocessingShape">
                    <wps:wsp>
                      <wps:cNvSpPr txBox="1"/>
                      <wps:spPr>
                        <a:xfrm>
                          <a:off x="0" y="0"/>
                          <a:ext cx="5711190" cy="1657350"/>
                        </a:xfrm>
                        <a:prstGeom prst="rect">
                          <a:avLst/>
                        </a:prstGeom>
                        <a:solidFill>
                          <a:schemeClr val="accent5">
                            <a:lumMod val="20000"/>
                            <a:lumOff val="80000"/>
                          </a:schemeClr>
                        </a:solidFill>
                        <a:ln w="6350">
                          <a:solidFill>
                            <a:prstClr val="black"/>
                          </a:solidFill>
                        </a:ln>
                      </wps:spPr>
                      <wps:txbx>
                        <w:txbxContent>
                          <w:p w14:paraId="0ADFE4DA" w14:textId="77777777" w:rsidR="00D865CD" w:rsidRDefault="00D865CD" w:rsidP="00D866D2">
                            <w:r>
                              <w:t>Note del RPCT:</w:t>
                            </w:r>
                          </w:p>
                          <w:p w14:paraId="4AB5816D" w14:textId="3F850164" w:rsidR="00D865CD" w:rsidRPr="009A5109" w:rsidRDefault="00D865CD" w:rsidP="009A5109">
                            <w:pPr>
                              <w:pStyle w:val="Default"/>
                              <w:jc w:val="both"/>
                              <w:rPr>
                                <w:rFonts w:asciiTheme="minorHAnsi" w:eastAsia="Times New Roman" w:hAnsiTheme="minorHAnsi" w:cs="Times New Roman"/>
                                <w:color w:val="auto"/>
                                <w:lang w:eastAsia="it-IT"/>
                              </w:rPr>
                            </w:pPr>
                            <w:r>
                              <w:rPr>
                                <w:rFonts w:asciiTheme="minorHAnsi" w:eastAsia="Times New Roman" w:hAnsiTheme="minorHAnsi" w:cs="Times New Roman"/>
                                <w:color w:val="auto"/>
                                <w:lang w:eastAsia="it-IT"/>
                              </w:rPr>
                              <w:t>L</w:t>
                            </w:r>
                            <w:r w:rsidRPr="009A5109">
                              <w:rPr>
                                <w:rFonts w:asciiTheme="minorHAnsi" w:eastAsia="Times New Roman" w:hAnsiTheme="minorHAnsi" w:cs="Times New Roman"/>
                                <w:color w:val="auto"/>
                                <w:lang w:eastAsia="it-IT"/>
                              </w:rPr>
                              <w:t xml:space="preserve">e 2 richieste di accesso civico semplice erano relative a dati </w:t>
                            </w:r>
                            <w:r>
                              <w:rPr>
                                <w:rFonts w:asciiTheme="minorHAnsi" w:eastAsia="Times New Roman" w:hAnsiTheme="minorHAnsi" w:cs="Times New Roman"/>
                                <w:color w:val="auto"/>
                                <w:lang w:eastAsia="it-IT"/>
                              </w:rPr>
                              <w:t xml:space="preserve">già </w:t>
                            </w:r>
                            <w:r w:rsidRPr="009A5109">
                              <w:rPr>
                                <w:rFonts w:asciiTheme="minorHAnsi" w:eastAsia="Times New Roman" w:hAnsiTheme="minorHAnsi" w:cs="Times New Roman"/>
                                <w:color w:val="auto"/>
                                <w:lang w:eastAsia="it-IT"/>
                              </w:rPr>
                              <w:t xml:space="preserve">regolarmente pubblicati. </w:t>
                            </w:r>
                            <w:bookmarkStart w:id="17" w:name="_Hlk67756900"/>
                            <w:r w:rsidRPr="009A5109">
                              <w:rPr>
                                <w:rFonts w:asciiTheme="minorHAnsi" w:eastAsia="Times New Roman" w:hAnsiTheme="minorHAnsi" w:cs="Times New Roman"/>
                                <w:color w:val="auto"/>
                                <w:lang w:eastAsia="it-IT"/>
                              </w:rPr>
                              <w:t>Il giudizio sul livello di adempimento degli obblighi di trasparenza è buono. Le parziali inadempienze, quando presenti, sono legate principalmente agli adempimenti eccessivamente complessi e laboriosi, che richiedono un notevole impiego di tempo lavorativo da parte del personale - siamo in un ente di piccole dimensioni, con risorse umane limitate - sempre più oberato da incombenze di carattere burocratico</w:t>
                            </w:r>
                            <w:bookmarkEnd w:id="17"/>
                            <w:r w:rsidRPr="009A5109">
                              <w:rPr>
                                <w:rFonts w:asciiTheme="minorHAnsi" w:eastAsia="Times New Roman" w:hAnsiTheme="minorHAnsi" w:cs="Times New Roman"/>
                                <w:color w:val="auto"/>
                                <w:lang w:eastAsia="it-IT"/>
                              </w:rPr>
                              <w:t>.</w:t>
                            </w:r>
                          </w:p>
                          <w:p w14:paraId="4A5B3ECF" w14:textId="67B344EF" w:rsidR="00D865CD" w:rsidRDefault="00D865CD" w:rsidP="00D86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EEAA6" id="Casella di testo 10" o:spid="_x0000_s1032" type="#_x0000_t202" style="position:absolute;margin-left:8.55pt;margin-top:23.25pt;width:449.7pt;height:1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" fillcolor="#deeaf6 [664]" strokeweight=".5pt">
                <v:textbox>
                  <w:txbxContent>
                    <w:p w14:paraId="0ADFE4DA" w14:textId="77777777" w:rsidR="00D865CD" w:rsidRDefault="00D865CD" w:rsidP="00D866D2">
                      <w:r>
                        <w:t>Note del RPCT:</w:t>
                      </w:r>
                    </w:p>
                    <w:p w14:paraId="4AB5816D" w14:textId="3F850164" w:rsidR="00D865CD" w:rsidRPr="009A5109" w:rsidRDefault="00D865CD" w:rsidP="009A5109">
                      <w:pPr>
                        <w:pStyle w:val="Default"/>
                        <w:jc w:val="both"/>
                        <w:rPr>
                          <w:rFonts w:asciiTheme="minorHAnsi" w:eastAsia="Times New Roman" w:hAnsiTheme="minorHAnsi" w:cs="Times New Roman"/>
                          <w:color w:val="auto"/>
                          <w:lang w:eastAsia="it-IT"/>
                        </w:rPr>
                      </w:pPr>
                      <w:r>
                        <w:rPr>
                          <w:rFonts w:asciiTheme="minorHAnsi" w:eastAsia="Times New Roman" w:hAnsiTheme="minorHAnsi" w:cs="Times New Roman"/>
                          <w:color w:val="auto"/>
                          <w:lang w:eastAsia="it-IT"/>
                        </w:rPr>
                        <w:t>L</w:t>
                      </w:r>
                      <w:r w:rsidRPr="009A5109">
                        <w:rPr>
                          <w:rFonts w:asciiTheme="minorHAnsi" w:eastAsia="Times New Roman" w:hAnsiTheme="minorHAnsi" w:cs="Times New Roman"/>
                          <w:color w:val="auto"/>
                          <w:lang w:eastAsia="it-IT"/>
                        </w:rPr>
                        <w:t xml:space="preserve">e 2 richieste di accesso civico semplice erano relative a dati </w:t>
                      </w:r>
                      <w:r>
                        <w:rPr>
                          <w:rFonts w:asciiTheme="minorHAnsi" w:eastAsia="Times New Roman" w:hAnsiTheme="minorHAnsi" w:cs="Times New Roman"/>
                          <w:color w:val="auto"/>
                          <w:lang w:eastAsia="it-IT"/>
                        </w:rPr>
                        <w:t xml:space="preserve">già </w:t>
                      </w:r>
                      <w:r w:rsidRPr="009A5109">
                        <w:rPr>
                          <w:rFonts w:asciiTheme="minorHAnsi" w:eastAsia="Times New Roman" w:hAnsiTheme="minorHAnsi" w:cs="Times New Roman"/>
                          <w:color w:val="auto"/>
                          <w:lang w:eastAsia="it-IT"/>
                        </w:rPr>
                        <w:t xml:space="preserve">regolarmente pubblicati. </w:t>
                      </w:r>
                      <w:bookmarkStart w:id="19" w:name="_Hlk67756900"/>
                      <w:r w:rsidRPr="009A5109">
                        <w:rPr>
                          <w:rFonts w:asciiTheme="minorHAnsi" w:eastAsia="Times New Roman" w:hAnsiTheme="minorHAnsi" w:cs="Times New Roman"/>
                          <w:color w:val="auto"/>
                          <w:lang w:eastAsia="it-IT"/>
                        </w:rPr>
                        <w:t>Il giudizio sul livello di adempimento degli obblighi di trasparenza è buono. Le parziali inadempienze, quando presenti, sono legate principalmente agli adempimenti eccessivamente complessi e laboriosi, che richiedono un notevole impiego di tempo lavorativo da parte del personale - siamo in un ente di piccole dimensioni, con risorse umane limitate - sempre più oberato da incombenze di carattere burocratico</w:t>
                      </w:r>
                      <w:bookmarkEnd w:id="19"/>
                      <w:r w:rsidRPr="009A5109">
                        <w:rPr>
                          <w:rFonts w:asciiTheme="minorHAnsi" w:eastAsia="Times New Roman" w:hAnsiTheme="minorHAnsi" w:cs="Times New Roman"/>
                          <w:color w:val="auto"/>
                          <w:lang w:eastAsia="it-IT"/>
                        </w:rPr>
                        <w:t>.</w:t>
                      </w:r>
                    </w:p>
                    <w:p w14:paraId="4A5B3ECF" w14:textId="67B344EF" w:rsidR="00D865CD" w:rsidRDefault="00D865CD" w:rsidP="00D866D2"/>
                  </w:txbxContent>
                </v:textbox>
                <w10:wrap type="topAndBottom"/>
              </v:shape>
            </w:pict>
          </mc:Fallback>
        </mc:AlternateContent>
      </w:r>
    </w:p>
    <w:p w14:paraId="2C086EFA" w14:textId="77777777" w:rsidR="00D866D2" w:rsidRDefault="00D866D2" w:rsidP="00A82AEF"/>
    <w:p w14:paraId="5A962BD5" w14:textId="77777777" w:rsidR="00FC1197" w:rsidRPr="00FF5F58" w:rsidRDefault="00FC1197" w:rsidP="002954F2">
      <w:pPr>
        <w:pStyle w:val="Titolo2"/>
      </w:pPr>
      <w:bookmarkStart w:id="18" w:name="_Toc56761126"/>
      <w:r>
        <w:t>Pantouflage</w:t>
      </w:r>
      <w:bookmarkEnd w:id="18"/>
    </w:p>
    <w:p w14:paraId="4E1C815D" w14:textId="77777777" w:rsidR="00733F24" w:rsidRPr="00B33A5B" w:rsidRDefault="00733F24" w:rsidP="00FC1197"/>
    <w:p w14:paraId="369BB7B5" w14:textId="77777777" w:rsidR="00C84FCB" w:rsidRDefault="00C84FCB" w:rsidP="00B33A5B"/>
    <w:p w14:paraId="0EE37C50" w14:textId="77777777" w:rsidR="00C84FCB" w:rsidRDefault="00C84FCB" w:rsidP="00B33A5B"/>
    <w:p w14:paraId="4824CF92" w14:textId="77777777" w:rsidR="00C84FCB" w:rsidRDefault="00C84FCB" w:rsidP="00B33A5B">
      <w:r>
        <w:t>La misura “Svolgimento di attività successiva alla cessazione del rapporto di lavoro” è stata attuata ma non sono stati effettuati controlli sulla sua attuazione.</w:t>
      </w:r>
    </w:p>
    <w:p w14:paraId="473BEAF5"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2E36D07C" wp14:editId="18FC8FA7">
                <wp:simplePos x="0" y="0"/>
                <wp:positionH relativeFrom="column">
                  <wp:posOffset>41910</wp:posOffset>
                </wp:positionH>
                <wp:positionV relativeFrom="paragraph">
                  <wp:posOffset>290195</wp:posOffset>
                </wp:positionV>
                <wp:extent cx="5796915" cy="904875"/>
                <wp:effectExtent l="0" t="0" r="13335" b="28575"/>
                <wp:wrapTopAndBottom/>
                <wp:docPr id="11" name="Casella di testo 11"/>
                <wp:cNvGraphicFramePr/>
                <a:graphic xmlns:a="http://schemas.openxmlformats.org/drawingml/2006/main">
                  <a:graphicData uri="http://schemas.microsoft.com/office/word/2010/wordprocessingShape">
                    <wps:wsp>
                      <wps:cNvSpPr txBox="1"/>
                      <wps:spPr>
                        <a:xfrm>
                          <a:off x="0" y="0"/>
                          <a:ext cx="5796915" cy="904875"/>
                        </a:xfrm>
                        <a:prstGeom prst="rect">
                          <a:avLst/>
                        </a:prstGeom>
                        <a:solidFill>
                          <a:schemeClr val="accent5">
                            <a:lumMod val="20000"/>
                            <a:lumOff val="80000"/>
                          </a:schemeClr>
                        </a:solidFill>
                        <a:ln w="6350">
                          <a:solidFill>
                            <a:prstClr val="black"/>
                          </a:solidFill>
                        </a:ln>
                      </wps:spPr>
                      <wps:txbx>
                        <w:txbxContent>
                          <w:p w14:paraId="7EBB5434" w14:textId="77777777" w:rsidR="00D865CD" w:rsidRDefault="00D865CD" w:rsidP="005B20C9">
                            <w:r>
                              <w:t>Note del RPCT:</w:t>
                            </w:r>
                          </w:p>
                          <w:p w14:paraId="739A59CE" w14:textId="4768DBC4" w:rsidR="00D865CD" w:rsidRDefault="00D865CD" w:rsidP="005B20C9">
                            <w:r w:rsidRPr="00302DAD">
                              <w:t>Le limitate dimensioni dell'ente non hanno reso di fatto necessario un controllo puntuale; inoltre non sono emerse situazioni da verificare per quanto a conoscenza dell'ufficio o su segnalazione dall'esterno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D07C" id="Casella di testo 11" o:spid="_x0000_s1033" type="#_x0000_t202" style="position:absolute;margin-left:3.3pt;margin-top:22.85pt;width:456.45pt;height:7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" fillcolor="#deeaf6 [664]" strokeweight=".5pt">
                <v:textbox>
                  <w:txbxContent>
                    <w:p w14:paraId="7EBB5434" w14:textId="77777777" w:rsidR="00D865CD" w:rsidRDefault="00D865CD" w:rsidP="005B20C9">
                      <w:r>
                        <w:t>Note del RPCT:</w:t>
                      </w:r>
                    </w:p>
                    <w:p w14:paraId="739A59CE" w14:textId="4768DBC4" w:rsidR="00D865CD" w:rsidRDefault="00D865CD" w:rsidP="005B20C9">
                      <w:r w:rsidRPr="00302DAD">
                        <w:t>Le limitate dimensioni dell'ente non hanno reso di fatto necessario un controllo puntuale; inoltre non sono emerse situazioni da verificare per quanto a conoscenza dell'ufficio o su segnalazione dall'esterno</w:t>
                      </w:r>
                      <w:r>
                        <w:t>.</w:t>
                      </w:r>
                    </w:p>
                  </w:txbxContent>
                </v:textbox>
                <w10:wrap type="topAndBottom"/>
              </v:shape>
            </w:pict>
          </mc:Fallback>
        </mc:AlternateContent>
      </w:r>
    </w:p>
    <w:p w14:paraId="60B18774" w14:textId="77777777" w:rsidR="005B20C9" w:rsidRDefault="005B20C9" w:rsidP="00A82AEF"/>
    <w:p w14:paraId="15A64DCD" w14:textId="77777777" w:rsidR="005B20C9" w:rsidRPr="00FF5F58" w:rsidRDefault="005B20C9" w:rsidP="002954F2">
      <w:pPr>
        <w:pStyle w:val="Titolo2"/>
      </w:pPr>
      <w:bookmarkStart w:id="19" w:name="_Toc56761127"/>
      <w:r w:rsidRPr="005B20C9">
        <w:t>Commissioni e conferimento incarichi in caso di condanna</w:t>
      </w:r>
      <w:bookmarkEnd w:id="19"/>
    </w:p>
    <w:p w14:paraId="28037117" w14:textId="77777777" w:rsidR="00564160" w:rsidRPr="00C57E07" w:rsidRDefault="00564160" w:rsidP="00A82AEF"/>
    <w:p w14:paraId="27163B00" w14:textId="77777777" w:rsidR="00634F49" w:rsidRDefault="00634F49" w:rsidP="00C57E07"/>
    <w:p w14:paraId="1AE238F5" w14:textId="77777777" w:rsidR="00634F49" w:rsidRDefault="00634F49" w:rsidP="00C57E07"/>
    <w:p w14:paraId="73AFCD31" w14:textId="77777777"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3A5FC7DD"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112AF4C5" wp14:editId="1A086187">
                <wp:simplePos x="0" y="0"/>
                <wp:positionH relativeFrom="margin">
                  <wp:posOffset>118110</wp:posOffset>
                </wp:positionH>
                <wp:positionV relativeFrom="paragraph">
                  <wp:posOffset>205105</wp:posOffset>
                </wp:positionV>
                <wp:extent cx="5749290" cy="914400"/>
                <wp:effectExtent l="0" t="0" r="22860" b="19050"/>
                <wp:wrapTopAndBottom/>
                <wp:docPr id="12" name="Casella di testo 12"/>
                <wp:cNvGraphicFramePr/>
                <a:graphic xmlns:a="http://schemas.openxmlformats.org/drawingml/2006/main">
                  <a:graphicData uri="http://schemas.microsoft.com/office/word/2010/wordprocessingShape">
                    <wps:wsp>
                      <wps:cNvSpPr txBox="1"/>
                      <wps:spPr>
                        <a:xfrm>
                          <a:off x="0" y="0"/>
                          <a:ext cx="5749290" cy="914400"/>
                        </a:xfrm>
                        <a:prstGeom prst="rect">
                          <a:avLst/>
                        </a:prstGeom>
                        <a:solidFill>
                          <a:schemeClr val="accent5">
                            <a:lumMod val="20000"/>
                            <a:lumOff val="80000"/>
                          </a:schemeClr>
                        </a:solidFill>
                        <a:ln w="6350">
                          <a:solidFill>
                            <a:prstClr val="black"/>
                          </a:solidFill>
                        </a:ln>
                      </wps:spPr>
                      <wps:txbx>
                        <w:txbxContent>
                          <w:p w14:paraId="1AA444E7" w14:textId="77777777" w:rsidR="00D865CD" w:rsidRDefault="00D865CD" w:rsidP="0038654E">
                            <w:r>
                              <w:t>Note del RPCT:</w:t>
                            </w:r>
                          </w:p>
                          <w:p w14:paraId="2AF407B8" w14:textId="4D047F10" w:rsidR="00D865CD" w:rsidRDefault="00D865CD" w:rsidP="0038654E">
                            <w:r w:rsidRPr="00D865CD">
                              <w:t>Le limitate dimensioni dell'ente non hanno reso di fatto necessario un controllo puntuale; inoltre non sono emerse situazioni da verificare per quanto a conoscenza dell'ufficio o su segnalazione dall'esterno.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F4C5" id="Casella di testo 12" o:spid="_x0000_s1034" type="#_x0000_t202" style="position:absolute;margin-left:9.3pt;margin-top:16.15pt;width:452.7pt;height:1in;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" fillcolor="#deeaf6 [664]" strokeweight=".5pt">
                <v:textbox>
                  <w:txbxContent>
                    <w:p w14:paraId="1AA444E7" w14:textId="77777777" w:rsidR="00D865CD" w:rsidRDefault="00D865CD" w:rsidP="0038654E">
                      <w:r>
                        <w:t>Note del RPCT:</w:t>
                      </w:r>
                    </w:p>
                    <w:p w14:paraId="2AF407B8" w14:textId="4D047F10" w:rsidR="00D865CD" w:rsidRDefault="00D865CD" w:rsidP="0038654E">
                      <w:r w:rsidRPr="00D865CD">
                        <w:t>Le limitate dimensioni dell'ente non hanno reso di fatto necessario un controllo puntuale; inoltre non sono emerse situazioni da verificare per quanto a conoscenza dell'ufficio o su segnalazione dall'esterno.</w:t>
                      </w:r>
                    </w:p>
                  </w:txbxContent>
                </v:textbox>
                <w10:wrap type="topAndBottom" anchorx="margin"/>
              </v:shape>
            </w:pict>
          </mc:Fallback>
        </mc:AlternateContent>
      </w:r>
    </w:p>
    <w:p w14:paraId="078334E4" w14:textId="77777777" w:rsidR="005B20C9" w:rsidRDefault="005B20C9" w:rsidP="00A82AEF"/>
    <w:p w14:paraId="4F90CCDE" w14:textId="77777777" w:rsidR="0038654E" w:rsidRPr="00FF5F58" w:rsidRDefault="008D1456" w:rsidP="002954F2">
      <w:pPr>
        <w:pStyle w:val="Titolo2"/>
      </w:pPr>
      <w:bookmarkStart w:id="20" w:name="_Toc56761128"/>
      <w:r>
        <w:t>Patti di integrità</w:t>
      </w:r>
      <w:bookmarkEnd w:id="20"/>
    </w:p>
    <w:p w14:paraId="011049C7" w14:textId="77777777" w:rsidR="00CD3792" w:rsidRDefault="00CD3792" w:rsidP="00CD3792"/>
    <w:p w14:paraId="68EB04B3" w14:textId="77777777" w:rsidR="002017E5" w:rsidRDefault="002017E5" w:rsidP="00A054EE"/>
    <w:p w14:paraId="1B2023B8" w14:textId="77777777" w:rsidR="002017E5" w:rsidRDefault="002017E5" w:rsidP="00A054EE"/>
    <w:p w14:paraId="3B06FCDF" w14:textId="77777777" w:rsidR="002017E5" w:rsidRDefault="002017E5" w:rsidP="00A054EE">
      <w:r>
        <w:t>I “Patti di integrità” o protocolli di legalità almeno nel loro contenuto essenziale, sono stati adottati (e pubblicati).</w:t>
      </w:r>
      <w:r>
        <w:br/>
        <w:t>Le clausole dei Patti di Integrità o protocolli di legalità sono state inserite in 4 bandi.</w:t>
      </w:r>
      <w:r>
        <w:br/>
      </w:r>
      <w:r>
        <w:lastRenderedPageBreak/>
        <w:br/>
        <w:t>Sono stati stipulati Patti di Integrità o protocolli di legalità con 4 soggetti.</w:t>
      </w:r>
    </w:p>
    <w:p w14:paraId="161FC53D"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79F26997" wp14:editId="5CFBA178">
                <wp:simplePos x="0" y="0"/>
                <wp:positionH relativeFrom="column">
                  <wp:posOffset>108585</wp:posOffset>
                </wp:positionH>
                <wp:positionV relativeFrom="paragraph">
                  <wp:posOffset>204470</wp:posOffset>
                </wp:positionV>
                <wp:extent cx="5682615" cy="1066800"/>
                <wp:effectExtent l="0" t="0" r="13335" b="19050"/>
                <wp:wrapTopAndBottom/>
                <wp:docPr id="13" name="Casella di testo 13"/>
                <wp:cNvGraphicFramePr/>
                <a:graphic xmlns:a="http://schemas.openxmlformats.org/drawingml/2006/main">
                  <a:graphicData uri="http://schemas.microsoft.com/office/word/2010/wordprocessingShape">
                    <wps:wsp>
                      <wps:cNvSpPr txBox="1"/>
                      <wps:spPr>
                        <a:xfrm>
                          <a:off x="0" y="0"/>
                          <a:ext cx="5682615" cy="1066800"/>
                        </a:xfrm>
                        <a:prstGeom prst="rect">
                          <a:avLst/>
                        </a:prstGeom>
                        <a:solidFill>
                          <a:schemeClr val="accent5">
                            <a:lumMod val="20000"/>
                            <a:lumOff val="80000"/>
                          </a:schemeClr>
                        </a:solidFill>
                        <a:ln w="6350">
                          <a:solidFill>
                            <a:prstClr val="black"/>
                          </a:solidFill>
                        </a:ln>
                      </wps:spPr>
                      <wps:txbx>
                        <w:txbxContent>
                          <w:p w14:paraId="114A2CCA" w14:textId="77777777" w:rsidR="00D865CD" w:rsidRDefault="00D865CD" w:rsidP="00B96D6A">
                            <w:r>
                              <w:t>Note del RPCT:</w:t>
                            </w:r>
                          </w:p>
                          <w:p w14:paraId="65A4F4DB" w14:textId="0E5B3F5D" w:rsidR="00D865CD" w:rsidRDefault="00D865CD" w:rsidP="00B96D6A">
                            <w:r>
                              <w:t xml:space="preserve">Nello specifico in sede di gara ed in occasione della sottoscrizione del contratto, si rinvia all’obbligo di rispettare il Protocollo di legalità stipulato con la Prefettura di Savona il 20-04-2018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6997" id="Casella di testo 13" o:spid="_x0000_s1035" type="#_x0000_t202" style="position:absolute;margin-left:8.55pt;margin-top:16.1pt;width:447.45pt;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" fillcolor="#deeaf6 [664]" strokeweight=".5pt">
                <v:textbox>
                  <w:txbxContent>
                    <w:p w14:paraId="114A2CCA" w14:textId="77777777" w:rsidR="00D865CD" w:rsidRDefault="00D865CD" w:rsidP="00B96D6A">
                      <w:r>
                        <w:t>Note del RPCT:</w:t>
                      </w:r>
                    </w:p>
                    <w:p w14:paraId="65A4F4DB" w14:textId="0E5B3F5D" w:rsidR="00D865CD" w:rsidRDefault="00D865CD" w:rsidP="00B96D6A">
                      <w:r>
                        <w:t xml:space="preserve">Nello specifico in sede di gara ed in occasione della sottoscrizione del contratto, si rinvia all’obbligo di rispettare il Protocollo di legalità stipulato con la Prefettura di Savona il 20-04-2018 </w:t>
                      </w:r>
                    </w:p>
                  </w:txbxContent>
                </v:textbox>
                <w10:wrap type="topAndBottom"/>
              </v:shape>
            </w:pict>
          </mc:Fallback>
        </mc:AlternateContent>
      </w:r>
    </w:p>
    <w:p w14:paraId="5BDE80E9" w14:textId="77777777" w:rsidR="0038654E" w:rsidRDefault="0038654E" w:rsidP="00A82AEF"/>
    <w:p w14:paraId="02045CFD" w14:textId="77777777" w:rsidR="00393E5A" w:rsidRPr="00FF5F58" w:rsidRDefault="00393E5A" w:rsidP="002954F2">
      <w:pPr>
        <w:pStyle w:val="Titolo2"/>
      </w:pPr>
      <w:bookmarkStart w:id="21" w:name="_Toc56761129"/>
      <w:r>
        <w:t>Considerazioni</w:t>
      </w:r>
      <w:r w:rsidR="00E90418">
        <w:t xml:space="preserve"> </w:t>
      </w:r>
      <w:r>
        <w:t>conclusive sull’attuazione delle misure generali</w:t>
      </w:r>
      <w:bookmarkEnd w:id="21"/>
    </w:p>
    <w:p w14:paraId="7C70106D" w14:textId="77777777" w:rsidR="0030259F" w:rsidRDefault="0030259F" w:rsidP="00804DC2"/>
    <w:p w14:paraId="7233207B" w14:textId="77777777" w:rsidR="0030259F" w:rsidRDefault="0030259F" w:rsidP="00804DC2">
      <w:r>
        <w:t>Il complesso delle misure attuate ha avuto un effetto (diretto o indiretto):</w:t>
      </w:r>
      <w:r>
        <w:br/>
        <w:t xml:space="preserve">  - neutrale sulla qualità dei servizi </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positivo sulla diffusione della cultura della legalità</w:t>
      </w:r>
      <w:r>
        <w:br/>
        <w:t xml:space="preserve">  - neutrale sulle relazioni con i cittadini</w:t>
      </w:r>
    </w:p>
    <w:p w14:paraId="2E71FB68"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4B4D86D3" wp14:editId="783A2537">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943399B" w14:textId="77777777" w:rsidR="00D865CD" w:rsidRDefault="00D865CD" w:rsidP="00DE2A92">
                            <w:r>
                              <w:t>Note del RPCT:</w:t>
                            </w:r>
                          </w:p>
                          <w:p w14:paraId="5305E3E5" w14:textId="77777777" w:rsidR="00D865CD" w:rsidRDefault="00D865CD"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86D3" id="Casella di testo 15" o:spid="_x0000_s1036"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BcgIAAPI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" fillcolor="#deeaf6 [664]" strokeweight=".5pt">
                <v:textbox>
                  <w:txbxContent>
                    <w:p w14:paraId="6943399B" w14:textId="77777777" w:rsidR="00D865CD" w:rsidRDefault="00D865CD" w:rsidP="00DE2A92">
                      <w:r>
                        <w:t>Note del RPCT:</w:t>
                      </w:r>
                    </w:p>
                    <w:p w14:paraId="5305E3E5" w14:textId="77777777" w:rsidR="00D865CD" w:rsidRDefault="00D865CD" w:rsidP="00DE2A92">
                      <w:r>
                        <w:t>….</w:t>
                      </w:r>
                    </w:p>
                  </w:txbxContent>
                </v:textbox>
                <w10:wrap type="topAndBottom"/>
              </v:shape>
            </w:pict>
          </mc:Fallback>
        </mc:AlternateContent>
      </w:r>
    </w:p>
    <w:p w14:paraId="65C68DD6" w14:textId="77777777" w:rsidR="00DE2A92" w:rsidRDefault="00DE2A92" w:rsidP="00A82AEF"/>
    <w:p w14:paraId="0D3C2868" w14:textId="77777777" w:rsidR="003C0D8A" w:rsidRPr="00A82AEF" w:rsidRDefault="003C0D8A" w:rsidP="00521000">
      <w:pPr>
        <w:pStyle w:val="Titolo1"/>
      </w:pPr>
      <w:bookmarkStart w:id="22" w:name="_Toc56761130"/>
      <w:r>
        <w:t>RENDICONTAZIONE MISURE SPECIFICHE</w:t>
      </w:r>
      <w:bookmarkEnd w:id="22"/>
    </w:p>
    <w:p w14:paraId="57E6D334" w14:textId="77777777" w:rsidR="002E0B4A" w:rsidRDefault="002E0B4A" w:rsidP="002E0B4A"/>
    <w:p w14:paraId="48510729" w14:textId="77777777" w:rsidR="002E0B4A" w:rsidRDefault="002E0B4A" w:rsidP="002E0B4A">
      <w:r>
        <w:t xml:space="preserve">La presente sezione illustra l’andamento relativo all’attuazione delle misure specifiche per l’anno di riferimento del </w:t>
      </w:r>
      <w:r w:rsidR="00046AE3">
        <w:t>PTPCT</w:t>
      </w:r>
      <w:r>
        <w:t>.</w:t>
      </w:r>
    </w:p>
    <w:p w14:paraId="678C932C" w14:textId="77777777" w:rsidR="00DB38DE" w:rsidRDefault="00DB38DE" w:rsidP="00A82AEF"/>
    <w:p w14:paraId="16F6F2AD" w14:textId="77777777" w:rsidR="00E75EA4" w:rsidRPr="00DD6527" w:rsidRDefault="006460DC" w:rsidP="002954F2">
      <w:pPr>
        <w:pStyle w:val="Titolo2"/>
      </w:pPr>
      <w:bookmarkStart w:id="23" w:name="_Toc56761131"/>
      <w:r w:rsidRPr="002954F2">
        <w:t>Quadro</w:t>
      </w:r>
      <w:r>
        <w:t xml:space="preserve"> di s</w:t>
      </w:r>
      <w:r w:rsidR="00E75EA4" w:rsidRPr="00DD6527">
        <w:t xml:space="preserve">intesi dell’attuazione delle misure </w:t>
      </w:r>
      <w:r w:rsidR="00E75EA4">
        <w:t>specifiche</w:t>
      </w:r>
      <w:bookmarkEnd w:id="23"/>
      <w:r w:rsidR="00E75EA4" w:rsidRPr="00DD6527">
        <w:t xml:space="preserve"> </w:t>
      </w:r>
    </w:p>
    <w:p w14:paraId="1AC89BB6" w14:textId="77777777" w:rsidR="005D6F2E" w:rsidRDefault="005D6F2E" w:rsidP="00A82AEF"/>
    <w:p w14:paraId="1D0A45D3" w14:textId="77777777" w:rsidR="0007122E" w:rsidRDefault="00870F5E" w:rsidP="00870F5E">
      <w:r>
        <w:t>Nel corso dell’annualità di riferimento, lo stato di programmazione e attuazione delle misure specifiche è sintetizzato nella seguente tabella</w:t>
      </w:r>
    </w:p>
    <w:p w14:paraId="2E2565AD"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247DC5D1" w14:textId="77777777" w:rsidTr="00CB63F1">
        <w:tc>
          <w:tcPr>
            <w:tcW w:w="3739" w:type="dxa"/>
          </w:tcPr>
          <w:p w14:paraId="6BBA7643" w14:textId="77777777" w:rsidR="00870F5E" w:rsidRPr="001C584C" w:rsidRDefault="00870F5E" w:rsidP="004051EF">
            <w:pPr>
              <w:jc w:val="center"/>
              <w:rPr>
                <w:rFonts w:cstheme="minorHAnsi"/>
                <w:sz w:val="22"/>
                <w:szCs w:val="22"/>
              </w:rPr>
            </w:pPr>
            <w:r w:rsidRPr="001C584C">
              <w:rPr>
                <w:rFonts w:cstheme="minorHAnsi"/>
                <w:sz w:val="22"/>
                <w:szCs w:val="22"/>
              </w:rPr>
              <w:t>Ambito</w:t>
            </w:r>
          </w:p>
        </w:tc>
        <w:tc>
          <w:tcPr>
            <w:tcW w:w="1753" w:type="dxa"/>
          </w:tcPr>
          <w:p w14:paraId="6B57CF10" w14:textId="77777777"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14:paraId="22AF9A37" w14:textId="77777777"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14:paraId="45BBFE21" w14:textId="77777777"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14:paraId="58112322" w14:textId="77777777" w:rsidR="00870F5E" w:rsidRPr="001C584C" w:rsidRDefault="00870F5E" w:rsidP="004051EF">
            <w:pPr>
              <w:jc w:val="center"/>
              <w:rPr>
                <w:rFonts w:cstheme="minorHAnsi"/>
                <w:sz w:val="22"/>
                <w:szCs w:val="22"/>
              </w:rPr>
            </w:pPr>
            <w:r w:rsidRPr="001C584C">
              <w:rPr>
                <w:rFonts w:cstheme="minorHAnsi"/>
                <w:sz w:val="22"/>
                <w:szCs w:val="22"/>
              </w:rPr>
              <w:t>% attuazione</w:t>
            </w:r>
          </w:p>
        </w:tc>
      </w:tr>
      <w:tr w:rsidR="00E17A7E" w14:paraId="7307417E" w14:textId="77777777">
        <w:tc>
          <w:tcPr>
            <w:tcW w:w="0" w:type="auto"/>
          </w:tcPr>
          <w:p w14:paraId="081A9D13" w14:textId="77777777" w:rsidR="00E17A7E" w:rsidRDefault="00D865CD">
            <w:r>
              <w:t>Misure di controllo</w:t>
            </w:r>
          </w:p>
        </w:tc>
        <w:tc>
          <w:tcPr>
            <w:tcW w:w="0" w:type="auto"/>
          </w:tcPr>
          <w:p w14:paraId="00089396" w14:textId="77777777" w:rsidR="00E17A7E" w:rsidRDefault="00D865CD">
            <w:r>
              <w:t>11</w:t>
            </w:r>
          </w:p>
        </w:tc>
        <w:tc>
          <w:tcPr>
            <w:tcW w:w="0" w:type="auto"/>
          </w:tcPr>
          <w:p w14:paraId="64127F03" w14:textId="77777777" w:rsidR="00E17A7E" w:rsidRDefault="00D865CD">
            <w:r>
              <w:t>10</w:t>
            </w:r>
          </w:p>
        </w:tc>
        <w:tc>
          <w:tcPr>
            <w:tcW w:w="0" w:type="auto"/>
          </w:tcPr>
          <w:p w14:paraId="349F85A9" w14:textId="77777777" w:rsidR="00E17A7E" w:rsidRDefault="00D865CD">
            <w:r>
              <w:t>1</w:t>
            </w:r>
          </w:p>
        </w:tc>
        <w:tc>
          <w:tcPr>
            <w:tcW w:w="0" w:type="auto"/>
          </w:tcPr>
          <w:p w14:paraId="66D77743" w14:textId="77777777" w:rsidR="00E17A7E" w:rsidRDefault="00D865CD">
            <w:r>
              <w:t>90</w:t>
            </w:r>
          </w:p>
        </w:tc>
      </w:tr>
      <w:tr w:rsidR="00E17A7E" w14:paraId="422C8AAF" w14:textId="77777777">
        <w:tc>
          <w:tcPr>
            <w:tcW w:w="0" w:type="auto"/>
          </w:tcPr>
          <w:p w14:paraId="78687E26" w14:textId="77777777" w:rsidR="00E17A7E" w:rsidRDefault="00D865CD">
            <w:r>
              <w:t>Misure di trasparenza</w:t>
            </w:r>
          </w:p>
        </w:tc>
        <w:tc>
          <w:tcPr>
            <w:tcW w:w="0" w:type="auto"/>
          </w:tcPr>
          <w:p w14:paraId="5BBC6FEA" w14:textId="77777777" w:rsidR="00E17A7E" w:rsidRDefault="00D865CD">
            <w:r>
              <w:t>11</w:t>
            </w:r>
          </w:p>
        </w:tc>
        <w:tc>
          <w:tcPr>
            <w:tcW w:w="0" w:type="auto"/>
          </w:tcPr>
          <w:p w14:paraId="671E4470" w14:textId="77777777" w:rsidR="00E17A7E" w:rsidRDefault="00D865CD">
            <w:r>
              <w:t>11</w:t>
            </w:r>
          </w:p>
        </w:tc>
        <w:tc>
          <w:tcPr>
            <w:tcW w:w="0" w:type="auto"/>
          </w:tcPr>
          <w:p w14:paraId="0F347420" w14:textId="77777777" w:rsidR="00E17A7E" w:rsidRDefault="00D865CD">
            <w:r>
              <w:t>0</w:t>
            </w:r>
          </w:p>
        </w:tc>
        <w:tc>
          <w:tcPr>
            <w:tcW w:w="0" w:type="auto"/>
          </w:tcPr>
          <w:p w14:paraId="6A57B7A1" w14:textId="77777777" w:rsidR="00E17A7E" w:rsidRDefault="00D865CD">
            <w:r>
              <w:t>100</w:t>
            </w:r>
          </w:p>
        </w:tc>
      </w:tr>
      <w:tr w:rsidR="00E17A7E" w14:paraId="2C3CA978" w14:textId="77777777">
        <w:tc>
          <w:tcPr>
            <w:tcW w:w="0" w:type="auto"/>
          </w:tcPr>
          <w:p w14:paraId="41D12454" w14:textId="77777777" w:rsidR="00E17A7E" w:rsidRDefault="00D865CD">
            <w:r>
              <w:t>TOTALI</w:t>
            </w:r>
          </w:p>
        </w:tc>
        <w:tc>
          <w:tcPr>
            <w:tcW w:w="0" w:type="auto"/>
          </w:tcPr>
          <w:p w14:paraId="0F6B92AB" w14:textId="77777777" w:rsidR="00E17A7E" w:rsidRDefault="00D865CD">
            <w:r>
              <w:t>22</w:t>
            </w:r>
          </w:p>
        </w:tc>
        <w:tc>
          <w:tcPr>
            <w:tcW w:w="0" w:type="auto"/>
          </w:tcPr>
          <w:p w14:paraId="2CE67008" w14:textId="77777777" w:rsidR="00E17A7E" w:rsidRDefault="00D865CD">
            <w:r>
              <w:t>21</w:t>
            </w:r>
          </w:p>
        </w:tc>
        <w:tc>
          <w:tcPr>
            <w:tcW w:w="0" w:type="auto"/>
          </w:tcPr>
          <w:p w14:paraId="1F64A871" w14:textId="77777777" w:rsidR="00E17A7E" w:rsidRDefault="00D865CD">
            <w:r>
              <w:t>1</w:t>
            </w:r>
          </w:p>
        </w:tc>
        <w:tc>
          <w:tcPr>
            <w:tcW w:w="0" w:type="auto"/>
          </w:tcPr>
          <w:p w14:paraId="739EC01A" w14:textId="77777777" w:rsidR="00E17A7E" w:rsidRDefault="00D865CD">
            <w:r>
              <w:t>95</w:t>
            </w:r>
          </w:p>
        </w:tc>
      </w:tr>
    </w:tbl>
    <w:p w14:paraId="2E3E3C88"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69B2A3A4" wp14:editId="053CC3BE">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6C34AD" w14:textId="77777777" w:rsidR="00D865CD" w:rsidRDefault="00D865CD" w:rsidP="00D24EEA">
                            <w:r>
                              <w:t>Note del RPCT:</w:t>
                            </w:r>
                          </w:p>
                          <w:p w14:paraId="262DB1BB" w14:textId="77777777" w:rsidR="00D865CD" w:rsidRDefault="00D865CD"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A3A4" id="Casella di testo 19" o:spid="_x0000_s1037"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wIAAPI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" fillcolor="#deeaf6 [664]" strokeweight=".5pt">
                <v:textbox>
                  <w:txbxContent>
                    <w:p w14:paraId="646C34AD" w14:textId="77777777" w:rsidR="00D865CD" w:rsidRDefault="00D865CD" w:rsidP="00D24EEA">
                      <w:r>
                        <w:t>Note del RPCT:</w:t>
                      </w:r>
                    </w:p>
                    <w:p w14:paraId="262DB1BB" w14:textId="77777777" w:rsidR="00D865CD" w:rsidRDefault="00D865CD" w:rsidP="00D24EEA">
                      <w:r>
                        <w:t>….</w:t>
                      </w:r>
                    </w:p>
                  </w:txbxContent>
                </v:textbox>
                <w10:wrap type="topAndBottom" anchorx="margin"/>
              </v:shape>
            </w:pict>
          </mc:Fallback>
        </mc:AlternateContent>
      </w:r>
    </w:p>
    <w:p w14:paraId="24A50260" w14:textId="77777777" w:rsidR="009A50F1" w:rsidRDefault="009A50F1" w:rsidP="00A82AEF"/>
    <w:p w14:paraId="6958F5F6" w14:textId="77777777" w:rsidR="00D75085" w:rsidRPr="00B50D70" w:rsidRDefault="008F7F05" w:rsidP="00521000">
      <w:pPr>
        <w:pStyle w:val="Titolo1"/>
      </w:pPr>
      <w:bookmarkStart w:id="24" w:name="_Toc56761132"/>
      <w:r w:rsidRPr="00644242">
        <w:lastRenderedPageBreak/>
        <w:t>MONITORAGGIO GESTIONE DEL RISCHIO</w:t>
      </w:r>
      <w:bookmarkEnd w:id="24"/>
      <w:r w:rsidRPr="002C096B">
        <w:rPr>
          <w:color w:val="FF0000"/>
        </w:rPr>
        <w:t xml:space="preserve"> </w:t>
      </w:r>
    </w:p>
    <w:p w14:paraId="14E0DD73" w14:textId="77777777" w:rsidR="00D75085" w:rsidRDefault="00D75085" w:rsidP="007A4563"/>
    <w:p w14:paraId="119C3AA7" w14:textId="33145318" w:rsidR="00A4046D" w:rsidRPr="00A4046D" w:rsidRDefault="00B36995" w:rsidP="007A4563">
      <w:r>
        <w:t>Nel corso dell'anno di riferimento del PTPCT, non sono pervenute segnalazioni per episodi di “cattiva amministrazione”.</w:t>
      </w:r>
      <w:r>
        <w:br/>
        <w:t xml:space="preserve"> </w:t>
      </w:r>
      <w:r>
        <w:br/>
        <w:t>Si ritiene che la messa in atto del processo di gestione del rischio abbia generato dentro l’organizzazione i seguenti effetti:</w:t>
      </w:r>
      <w:r>
        <w:br/>
        <w:t xml:space="preserve">  - la consapevolezza del fenomeno corruttivo  è aumentata </w:t>
      </w:r>
      <w:r w:rsidR="00D865CD">
        <w:t>in quanto</w:t>
      </w:r>
      <w:r>
        <w:t xml:space="preserve"> è aumentato il coinvolgimento da parte di dipendenti e funzionari nel processo di valutazione e gestione del rischio</w:t>
      </w:r>
      <w:r>
        <w:br/>
        <w:t xml:space="preserve">  - la capacità di scoprire casi di corruzione  è rimasta invariata </w:t>
      </w:r>
      <w:r w:rsidR="00D865CD">
        <w:t>in quanto</w:t>
      </w:r>
      <w:r>
        <w:t xml:space="preserve"> non è possibile valutarne gli effetti a breve termine</w:t>
      </w:r>
      <w:r>
        <w:br/>
        <w:t xml:space="preserve">  - la reputazione dell'ente  è rimasta invariata in </w:t>
      </w:r>
      <w:r w:rsidR="00D865CD">
        <w:t>quanto</w:t>
      </w:r>
      <w:r>
        <w:t xml:space="preserve"> non è possibile valutarne gli effetti a breve termine</w:t>
      </w:r>
    </w:p>
    <w:p w14:paraId="3182E326"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072DF87D" wp14:editId="09A28A30">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DDE62C8" w14:textId="77777777" w:rsidR="00D865CD" w:rsidRDefault="00D865CD" w:rsidP="00007458">
                            <w:r>
                              <w:t>Note del RPCT:</w:t>
                            </w:r>
                          </w:p>
                          <w:p w14:paraId="67808418" w14:textId="77777777" w:rsidR="00D865CD" w:rsidRDefault="00D865CD"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DF87D" id="Casella di testo 23" o:spid="_x0000_s1038"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" fillcolor="#deeaf6 [664]" strokeweight=".5pt">
                <v:textbox>
                  <w:txbxContent>
                    <w:p w14:paraId="4DDE62C8" w14:textId="77777777" w:rsidR="00D865CD" w:rsidRDefault="00D865CD" w:rsidP="00007458">
                      <w:r>
                        <w:t>Note del RPCT:</w:t>
                      </w:r>
                    </w:p>
                    <w:p w14:paraId="67808418" w14:textId="77777777" w:rsidR="00D865CD" w:rsidRDefault="00D865CD" w:rsidP="00007458">
                      <w:r>
                        <w:t>….</w:t>
                      </w:r>
                    </w:p>
                  </w:txbxContent>
                </v:textbox>
                <w10:wrap type="topAndBottom"/>
              </v:shape>
            </w:pict>
          </mc:Fallback>
        </mc:AlternateContent>
      </w:r>
    </w:p>
    <w:p w14:paraId="0550F16A" w14:textId="77777777" w:rsidR="00D51AFF" w:rsidRDefault="00D51AFF" w:rsidP="00D313A4"/>
    <w:p w14:paraId="0D4A235D" w14:textId="77777777" w:rsidR="003F5208" w:rsidRPr="00B50D70" w:rsidRDefault="003F5208" w:rsidP="00521000">
      <w:pPr>
        <w:pStyle w:val="Titolo1"/>
      </w:pPr>
      <w:bookmarkStart w:id="25" w:name="_Toc56761133"/>
      <w:r>
        <w:t>MONITORAGGIO PROCEDIMENTI PENALI</w:t>
      </w:r>
      <w:bookmarkEnd w:id="25"/>
      <w:r w:rsidRPr="00995656">
        <w:t xml:space="preserve"> </w:t>
      </w:r>
    </w:p>
    <w:p w14:paraId="703B4E92" w14:textId="77777777" w:rsidR="008F7239" w:rsidRDefault="008F7239" w:rsidP="002205E8">
      <w:pPr>
        <w:rPr>
          <w:color w:val="000000" w:themeColor="text1"/>
        </w:rPr>
      </w:pPr>
    </w:p>
    <w:p w14:paraId="2E422230" w14:textId="77777777" w:rsidR="00F54B27" w:rsidRPr="00F02A38" w:rsidRDefault="00F02A38" w:rsidP="00F02A38">
      <w:pPr>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r>
      <w:r>
        <w:rPr>
          <w:color w:val="000000" w:themeColor="text1"/>
        </w:rPr>
        <w:br/>
        <w:t>Nell'anno di riferimento del PTPCT non sono stati conclusi con provvedimento non definitivo, procedimenti penali a carico di dipendenti dell'amministrazione per eventi corruttivi o condotte di natura corruttiva.</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 per eventi corruttivi o condotte di natura corruttiva.</w:t>
      </w:r>
    </w:p>
    <w:p w14:paraId="3A265BB0"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3B9BFE72" wp14:editId="6A7D3F4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828CB27" w14:textId="77777777" w:rsidR="00D865CD" w:rsidRDefault="00D865CD" w:rsidP="00007458">
                            <w:r>
                              <w:t>Note del RPCT:</w:t>
                            </w:r>
                          </w:p>
                          <w:p w14:paraId="200641F4" w14:textId="77777777" w:rsidR="00D865CD" w:rsidRDefault="00D865CD"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BFE72" id="Casella di testo 25" o:spid="_x0000_s1039"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" fillcolor="#deeaf6 [664]" strokeweight=".5pt">
                <v:textbox>
                  <w:txbxContent>
                    <w:p w14:paraId="0828CB27" w14:textId="77777777" w:rsidR="00D865CD" w:rsidRDefault="00D865CD" w:rsidP="00007458">
                      <w:r>
                        <w:t>Note del RPCT:</w:t>
                      </w:r>
                    </w:p>
                    <w:p w14:paraId="200641F4" w14:textId="77777777" w:rsidR="00D865CD" w:rsidRDefault="00D865CD" w:rsidP="00007458">
                      <w:r>
                        <w:t>….</w:t>
                      </w:r>
                    </w:p>
                  </w:txbxContent>
                </v:textbox>
                <w10:wrap type="topAndBottom"/>
              </v:shape>
            </w:pict>
          </mc:Fallback>
        </mc:AlternateContent>
      </w:r>
    </w:p>
    <w:p w14:paraId="6C983704" w14:textId="77777777" w:rsidR="004F0FA6" w:rsidRDefault="004F0FA6" w:rsidP="002205E8"/>
    <w:p w14:paraId="26838A9E" w14:textId="77777777" w:rsidR="00936A6B" w:rsidRPr="00B50D70" w:rsidRDefault="00936A6B" w:rsidP="00521000">
      <w:pPr>
        <w:pStyle w:val="Titolo1"/>
      </w:pPr>
      <w:bookmarkStart w:id="26" w:name="_Toc56761134"/>
      <w:r>
        <w:t>MONITORAGGIO PROCEDIMENTI DISCIPLINARI</w:t>
      </w:r>
      <w:bookmarkEnd w:id="26"/>
      <w:r w:rsidRPr="00995656">
        <w:t xml:space="preserve"> </w:t>
      </w:r>
    </w:p>
    <w:p w14:paraId="1F69941C" w14:textId="77777777" w:rsidR="00C636E8" w:rsidRDefault="00C636E8" w:rsidP="00C636E8"/>
    <w:p w14:paraId="3063BF4E" w14:textId="77777777" w:rsidR="00C8510A" w:rsidRDefault="00C8510A" w:rsidP="00C636E8">
      <w:pPr>
        <w:rPr>
          <w:color w:val="000000" w:themeColor="text1"/>
        </w:rPr>
      </w:pPr>
      <w:r>
        <w:rPr>
          <w:color w:val="000000" w:themeColor="text1"/>
        </w:rPr>
        <w:lastRenderedPageBreak/>
        <w:br/>
        <w:t>Nel corso dell’anno di riferimento del PTPCT non sono stati avviati procedimenti disciplinari riconducibili ad eventi corruttivi o condotte di natura corruttiva a carico di dipendenti.</w:t>
      </w:r>
    </w:p>
    <w:p w14:paraId="7DAED199"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61F1FEF4" wp14:editId="1BCEC743">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213FE1C" w14:textId="77777777" w:rsidR="00D865CD" w:rsidRDefault="00D865CD" w:rsidP="00007458">
                            <w:r>
                              <w:t>Note del RPCT:</w:t>
                            </w:r>
                          </w:p>
                          <w:p w14:paraId="2408414E" w14:textId="77777777" w:rsidR="00D865CD" w:rsidRDefault="00D865CD"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FEF4" id="Casella di testo 26" o:spid="_x0000_s1040"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" fillcolor="#deeaf6 [664]" strokeweight=".5pt">
                <v:textbox>
                  <w:txbxContent>
                    <w:p w14:paraId="1213FE1C" w14:textId="77777777" w:rsidR="00D865CD" w:rsidRDefault="00D865CD" w:rsidP="00007458">
                      <w:r>
                        <w:t>Note del RPCT:</w:t>
                      </w:r>
                    </w:p>
                    <w:p w14:paraId="2408414E" w14:textId="77777777" w:rsidR="00D865CD" w:rsidRDefault="00D865CD" w:rsidP="00007458">
                      <w:r>
                        <w:t>….</w:t>
                      </w:r>
                    </w:p>
                  </w:txbxContent>
                </v:textbox>
                <w10:wrap type="topAndBottom" anchorx="margin"/>
              </v:shape>
            </w:pict>
          </mc:Fallback>
        </mc:AlternateContent>
      </w:r>
    </w:p>
    <w:p w14:paraId="36ABD89D" w14:textId="77777777" w:rsidR="00936A6B" w:rsidRDefault="00936A6B" w:rsidP="002205E8"/>
    <w:p w14:paraId="79A1C697" w14:textId="77777777" w:rsidR="00936A6B" w:rsidRPr="00B50D70" w:rsidRDefault="00936A6B" w:rsidP="00521000">
      <w:pPr>
        <w:pStyle w:val="Titolo1"/>
      </w:pPr>
      <w:bookmarkStart w:id="27" w:name="_Toc56761135"/>
      <w:r>
        <w:t>CONSIDERAZIONI GENERALI</w:t>
      </w:r>
      <w:bookmarkEnd w:id="27"/>
      <w:r w:rsidRPr="00995656">
        <w:t xml:space="preserve"> </w:t>
      </w:r>
    </w:p>
    <w:p w14:paraId="4E4C7A9A" w14:textId="77777777" w:rsidR="00936A6B" w:rsidRDefault="00936A6B" w:rsidP="002205E8"/>
    <w:p w14:paraId="235E7783" w14:textId="77777777" w:rsidR="00C224F1" w:rsidRDefault="00C8510A" w:rsidP="00C224F1">
      <w:pPr>
        <w:jc w:val="both"/>
      </w:pPr>
      <w:r>
        <w:t xml:space="preserve">Si ritiene che lo stato di attuazione del PTPCT (definito attraverso una valutazione sintetica del livello effettivo di attuazione del Piano e delle misure in esso contenute) sia medio per le seguenti ragioni: </w:t>
      </w:r>
      <w:r w:rsidR="00C224F1">
        <w:t>l</w:t>
      </w:r>
      <w:r>
        <w:t>e molteplici incombenze derivanti dal PTPC richiedono un impegno lavorativo oneroso che non permette di adempiere totalmente a quanto previsto</w:t>
      </w:r>
      <w:r w:rsidR="00D865CD">
        <w:t>;</w:t>
      </w:r>
      <w:r>
        <w:t xml:space="preserve"> solo nel corso degli anni la procedura potrà essere portata a regime con l'ottenimento di migliori risultati.</w:t>
      </w:r>
    </w:p>
    <w:p w14:paraId="139172E1" w14:textId="77777777" w:rsidR="00C224F1" w:rsidRDefault="00C8510A" w:rsidP="00C224F1">
      <w:pPr>
        <w:jc w:val="both"/>
      </w:pP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w:t>
      </w:r>
      <w:r w:rsidR="0085161B">
        <w:t xml:space="preserve"> s</w:t>
      </w:r>
      <w:r>
        <w:t>olo nel corso degli anni la procedura potrà essere portata a regime con l'ottenimento di migliori risultati.</w:t>
      </w:r>
    </w:p>
    <w:p w14:paraId="67084793" w14:textId="2BF4DF6D" w:rsidR="00C8510A" w:rsidRDefault="00C8510A" w:rsidP="00C224F1">
      <w:pPr>
        <w:jc w:val="both"/>
      </w:pPr>
      <w:r>
        <w:br/>
        <w:t>Si ritiene che l'esercizio del ruolo di impulso e coordinamento del RPCT rispetto alla messa in atto del processo di gestione del rischio (definito attraverso una valutazione sintetica) sia stato idoneo, per le seguenti ragioni:</w:t>
      </w:r>
      <w:r w:rsidR="00C224F1">
        <w:t xml:space="preserve"> i</w:t>
      </w:r>
      <w:r w:rsidR="00C224F1" w:rsidRPr="00C224F1">
        <w:t xml:space="preserve">l ruolo di impulso e coordinamento del RPC viene svolto dal Segretario Generale attraverso: l'esercizio delle funzioni di coordinamento dei responsabili di servizio, sia in fase di predisposizione che di gestione del piano; l'organizzazione del sistema dei controlli interni; la definizione degli strumenti </w:t>
      </w:r>
      <w:r w:rsidR="00C224F1">
        <w:t xml:space="preserve">di performance </w:t>
      </w:r>
      <w:r w:rsidR="00C224F1" w:rsidRPr="00C224F1">
        <w:t xml:space="preserve">individuati dal </w:t>
      </w:r>
      <w:proofErr w:type="spellStart"/>
      <w:r w:rsidR="00C224F1" w:rsidRPr="00C224F1">
        <w:t>D.Lgs.</w:t>
      </w:r>
      <w:proofErr w:type="spellEnd"/>
      <w:r w:rsidR="00C224F1" w:rsidRPr="00C224F1">
        <w:t xml:space="preserve"> n. 150 del 2009</w:t>
      </w:r>
      <w:r w:rsidR="00C224F1">
        <w:t xml:space="preserve">. </w:t>
      </w:r>
      <w:proofErr w:type="gramStart"/>
      <w:r w:rsidR="00C224F1">
        <w:t>Tuttavia</w:t>
      </w:r>
      <w:proofErr w:type="gramEnd"/>
      <w:r w:rsidR="00C224F1">
        <w:t xml:space="preserve"> le attività necessarie</w:t>
      </w:r>
      <w:r w:rsidR="00C224F1" w:rsidRPr="00C224F1">
        <w:t xml:space="preserve"> </w:t>
      </w:r>
      <w:r w:rsidR="00C224F1">
        <w:t xml:space="preserve">sono talora </w:t>
      </w:r>
      <w:r w:rsidR="00C224F1" w:rsidRPr="00C224F1">
        <w:t>eccessivamente compless</w:t>
      </w:r>
      <w:r w:rsidR="00C224F1">
        <w:t>e</w:t>
      </w:r>
      <w:r w:rsidR="00C224F1" w:rsidRPr="00C224F1">
        <w:t xml:space="preserve"> e laborios</w:t>
      </w:r>
      <w:r w:rsidR="00C224F1">
        <w:t>e</w:t>
      </w:r>
      <w:r w:rsidR="00C224F1" w:rsidRPr="00C224F1">
        <w:t>, anche in considerazione del limitato numero di risorse umane assegnate in un ente di piccole dimensioni, che richiedono un notevole impiego di tempo lavorativo da parte del personale sempre più oberato da incombenze di carattere burocratico.</w:t>
      </w:r>
    </w:p>
    <w:p w14:paraId="43AEC63E" w14:textId="77777777" w:rsidR="00FB03D8" w:rsidRDefault="001C584C" w:rsidP="00FB03D8">
      <w:r>
        <w:rPr>
          <w:noProof/>
        </w:rPr>
        <mc:AlternateContent>
          <mc:Choice Requires="wps">
            <w:drawing>
              <wp:anchor distT="0" distB="0" distL="114300" distR="114300" simplePos="0" relativeHeight="251675136" behindDoc="0" locked="0" layoutInCell="1" allowOverlap="1" wp14:anchorId="66BF090A" wp14:editId="49CAAB3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4CFEA9C" w14:textId="77777777" w:rsidR="00D865CD" w:rsidRDefault="00D865CD" w:rsidP="00687B10">
                            <w:r>
                              <w:t>Note del RPCT:</w:t>
                            </w:r>
                          </w:p>
                          <w:p w14:paraId="67685097" w14:textId="77777777" w:rsidR="00D865CD" w:rsidRDefault="00D865CD"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F090A" id="Casella di testo 27" o:spid="_x0000_s1041" type="#_x0000_t202"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" fillcolor="#deeaf6 [664]" strokeweight=".5pt">
                <v:textbox>
                  <w:txbxContent>
                    <w:p w14:paraId="74CFEA9C" w14:textId="77777777" w:rsidR="00D865CD" w:rsidRDefault="00D865CD" w:rsidP="00687B10">
                      <w:r>
                        <w:t>Note del RPCT:</w:t>
                      </w:r>
                    </w:p>
                    <w:p w14:paraId="67685097" w14:textId="77777777" w:rsidR="00D865CD" w:rsidRDefault="00D865CD" w:rsidP="00687B10">
                      <w:r>
                        <w:t>….</w:t>
                      </w:r>
                    </w:p>
                  </w:txbxContent>
                </v:textbox>
                <w10:wrap type="topAndBottom" anchorx="margin"/>
              </v:shape>
            </w:pict>
          </mc:Fallback>
        </mc:AlternateContent>
      </w:r>
    </w:p>
    <w:p w14:paraId="22F80B52" w14:textId="77777777" w:rsidR="00687B10" w:rsidRDefault="00687B10" w:rsidP="00FB03D8"/>
    <w:p w14:paraId="20D7179E" w14:textId="77777777" w:rsidR="00DC2B4F" w:rsidRDefault="00DC2B4F" w:rsidP="00521000">
      <w:pPr>
        <w:pStyle w:val="Titolo1"/>
      </w:pPr>
      <w:bookmarkStart w:id="28" w:name="_Toc56761136"/>
      <w:r>
        <w:t>MONITORAGGIO MISURE SPECIFICHE</w:t>
      </w:r>
      <w:bookmarkEnd w:id="28"/>
    </w:p>
    <w:p w14:paraId="76B1BF2B" w14:textId="77777777" w:rsidR="00DC2B4F" w:rsidRDefault="00DC2B4F" w:rsidP="00DC2B4F"/>
    <w:p w14:paraId="1BFFCC5C" w14:textId="77777777" w:rsidR="00DC2B4F" w:rsidRDefault="00DC2B4F" w:rsidP="002954F2">
      <w:pPr>
        <w:jc w:val="both"/>
      </w:pPr>
      <w:r>
        <w:t>Il presente allegato illustra l’andamento relativo all’attuazione delle singole misure specifiche programmate nell’anno di riferimento del PTPC.</w:t>
      </w:r>
    </w:p>
    <w:p w14:paraId="3F4FA317" w14:textId="77777777" w:rsidR="00DC2B4F" w:rsidRDefault="00DC2B4F" w:rsidP="00DC2B4F"/>
    <w:p w14:paraId="6D306FA3" w14:textId="77777777" w:rsidR="00DC2B4F" w:rsidRDefault="00DC2B4F" w:rsidP="002954F2">
      <w:pPr>
        <w:pStyle w:val="Titolo2"/>
      </w:pPr>
      <w:bookmarkStart w:id="29" w:name="_Toc56761137"/>
      <w:r>
        <w:t>Misure specifiche di controllo</w:t>
      </w:r>
      <w:bookmarkEnd w:id="29"/>
    </w:p>
    <w:p w14:paraId="7637A896" w14:textId="77777777" w:rsidR="00DC2B4F" w:rsidRDefault="00DC2B4F" w:rsidP="00DC2B4F"/>
    <w:p w14:paraId="504B83BE" w14:textId="77777777" w:rsidR="00DC2B4F" w:rsidRDefault="00DC2B4F" w:rsidP="00FB03D8">
      <w:r>
        <w:lastRenderedPageBreak/>
        <w:t>Con riferimento all’attuazione delle misure specifiche di controllo, nell’anno di riferimento del PTPCT si evidenzia quanto segue:</w:t>
      </w:r>
      <w:r>
        <w:br/>
        <w:t xml:space="preserve">  -  Numero di misure programmate: 11</w:t>
      </w:r>
      <w:r>
        <w:br/>
        <w:t xml:space="preserve">  -  Numero di misure attuate nei tempi previsti: 10</w:t>
      </w:r>
      <w:r>
        <w:br/>
        <w:t xml:space="preserve">  -  Numero di misure non attuate: 1</w:t>
      </w:r>
      <w:r>
        <w:br/>
        <w:t xml:space="preserve"> </w:t>
      </w:r>
      <w:r>
        <w:br/>
        <w:t xml:space="preserve">In particolare, per quanto riguarda le misure specifiche di controllo non attuate si evidenzia che </w:t>
      </w:r>
      <w:r>
        <w:br/>
        <w:t xml:space="preserve">  -  per 1 misure non sono state ancora avviate le attività per l’adozione e non saranno avviate nei tempi previsti dal PTPCT a causa di:</w:t>
      </w:r>
      <w:r>
        <w:br/>
        <w:t xml:space="preserve">        -</w:t>
      </w:r>
      <w:r>
        <w:tab/>
        <w:t>Carenza di personale</w:t>
      </w:r>
      <w:r>
        <w:br/>
        <w:t xml:space="preserve">        -</w:t>
      </w:r>
      <w:r>
        <w:tab/>
        <w:t>Carenza di personale, emergenza epidemiologica, rinvio punto A.2.1 I Gestione rifiuti</w:t>
      </w:r>
      <w:r>
        <w:br/>
      </w:r>
      <w:r>
        <w:br/>
        <w:t xml:space="preserve"> Di seguito si fornisce il dettaglio del monitoraggio per ogni singola misura di controllo programmata </w:t>
      </w:r>
      <w:r>
        <w:br/>
      </w:r>
      <w:r>
        <w:br/>
        <w:t xml:space="preserve">Area di rischio: D.2 Contratti pubblici - Progettazione della gara </w:t>
      </w:r>
      <w:r>
        <w:br/>
        <w:t>Denominazione misura: l'organo preposto ai controlli interni effettua controlli periodici, anche a campione, sullo svolgimento delle procedure selettive</w:t>
      </w:r>
      <w:r>
        <w:br/>
        <w:t>La misura è stata attuata nei tempi previsti.</w:t>
      </w:r>
      <w:r>
        <w:br/>
      </w:r>
      <w:r>
        <w:br/>
        <w:t>Area di rischio: D.3 Contratti pubblici - Selezione del contraente</w:t>
      </w:r>
      <w:r>
        <w:br/>
        <w:t>Denominazione misura: l'organo preposto ai controlli interni effettua controlli periodici, anche a campione, sullo svolgimento delle procedure selettive</w:t>
      </w:r>
      <w:r>
        <w:br/>
        <w:t>La misura è stata attuata nei tempi previsti.</w:t>
      </w:r>
      <w:r>
        <w:br/>
      </w:r>
      <w:r>
        <w:br/>
        <w:t>Area di rischio: I. Governo del territorio</w:t>
      </w:r>
      <w:r>
        <w:br/>
        <w:t>Denominazione misura: l'organo preposto ai controlli interni effettua controlli periodici, anche a campione, sul corretto svolgimento delle procedure</w:t>
      </w:r>
      <w:r>
        <w:br/>
        <w:t>La misura è stata attuata nei tempi previsti.</w:t>
      </w:r>
      <w:r>
        <w:br/>
      </w:r>
      <w:r>
        <w:br/>
        <w:t>Area di rischio: I. Gestione dei rifiuti</w:t>
      </w:r>
      <w:r>
        <w:br/>
        <w:t>Denominazione misura: l'organo preposto ai controlli interni effettua controlli periodici, anche a campione, sul corretto svolgimento dei compiti da parte del RUP e del direttore dell'esecuzione</w:t>
      </w:r>
      <w:r>
        <w:br/>
        <w:t xml:space="preserve">La misura  non è stata attuata nei tempi previsti dal PTPCT, in particolare: </w:t>
      </w:r>
      <w:r>
        <w:br/>
        <w:t xml:space="preserve">non sono state ancora avviate le attività per l’adozione della misura e non saranno avviate nei tempi previsti dal PTPCT a causa di </w:t>
      </w:r>
      <w:r>
        <w:br/>
        <w:t xml:space="preserve">  -  carenza di personale</w:t>
      </w:r>
      <w:r>
        <w:br/>
        <w:t xml:space="preserve">  -  Carenza di personale, emergenza epidemiologica ed avvicendamento nel rapporto contrattuale che hanno determinato la necessità di attivarsi prioritarimente negli atti propedeutici al nuovo contratto di servizio </w:t>
      </w:r>
      <w:r>
        <w:br/>
      </w:r>
      <w:r>
        <w:br/>
        <w:t>Area di rischio: I. Pianificazione urbanistica</w:t>
      </w:r>
      <w:r>
        <w:br/>
        <w:t>Denominazione misura: l'organo preposto ai controlli interni effettua controlli periodici, anche a campione, sul corretto svolgimento delle procedure</w:t>
      </w:r>
      <w:r>
        <w:br/>
        <w:t>La misura è stata attuata nei tempi previsti.</w:t>
      </w:r>
    </w:p>
    <w:p w14:paraId="7C09F699" w14:textId="77777777" w:rsidR="00DC2B4F" w:rsidRDefault="00DC2B4F" w:rsidP="00DC2B4F">
      <w:r>
        <w:rPr>
          <w:noProof/>
        </w:rPr>
        <w:lastRenderedPageBreak/>
        <mc:AlternateContent>
          <mc:Choice Requires="wps">
            <w:drawing>
              <wp:anchor distT="0" distB="0" distL="114300" distR="114300" simplePos="0" relativeHeight="251679232" behindDoc="0" locked="0" layoutInCell="1" allowOverlap="1" wp14:anchorId="7F1703A4" wp14:editId="30F3A04B">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1CF814D" w14:textId="77777777" w:rsidR="00D865CD" w:rsidRDefault="00D865CD" w:rsidP="00DC2B4F">
                            <w:r>
                              <w:t>Note del RPCT:</w:t>
                            </w:r>
                          </w:p>
                          <w:p w14:paraId="30A02264"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03A4" id="Casella di testo 1" o:spid="_x0000_s1042"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" fillcolor="#deeaf6 [664]" strokeweight=".5pt">
                <v:textbox>
                  <w:txbxContent>
                    <w:p w14:paraId="21CF814D" w14:textId="77777777" w:rsidR="00D865CD" w:rsidRDefault="00D865CD" w:rsidP="00DC2B4F">
                      <w:r>
                        <w:t>Note del RPCT:</w:t>
                      </w:r>
                    </w:p>
                    <w:p w14:paraId="30A02264" w14:textId="77777777" w:rsidR="00D865CD" w:rsidRDefault="00D865CD" w:rsidP="00DC2B4F">
                      <w:r>
                        <w:t>….</w:t>
                      </w:r>
                    </w:p>
                  </w:txbxContent>
                </v:textbox>
                <w10:wrap type="topAndBottom" anchorx="margin"/>
              </v:shape>
            </w:pict>
          </mc:Fallback>
        </mc:AlternateContent>
      </w:r>
    </w:p>
    <w:p w14:paraId="25463EF9" w14:textId="77777777" w:rsidR="00DC2B4F" w:rsidRDefault="00DC2B4F" w:rsidP="00FB03D8"/>
    <w:p w14:paraId="12EAA5CF" w14:textId="77777777" w:rsidR="00DC2B4F" w:rsidRDefault="00DC2B4F" w:rsidP="002954F2">
      <w:pPr>
        <w:pStyle w:val="Titolo2"/>
      </w:pPr>
      <w:bookmarkStart w:id="30" w:name="_Toc56761138"/>
      <w:r>
        <w:t>Misure specifiche di trasparenza</w:t>
      </w:r>
      <w:bookmarkEnd w:id="30"/>
    </w:p>
    <w:p w14:paraId="4EE7B763" w14:textId="77777777" w:rsidR="00DC2B4F" w:rsidRDefault="00DC2B4F" w:rsidP="00DC2B4F"/>
    <w:p w14:paraId="2A732BDB" w14:textId="77777777" w:rsidR="00DC2B4F" w:rsidRDefault="00E107E7" w:rsidP="00DC2B4F">
      <w:r>
        <w:t>Con riferimento all’attuazione delle misure specifiche di trasparenza, nell’anno di riferimento del PTPCT si evidenzia quanto segue:</w:t>
      </w:r>
      <w:r>
        <w:br/>
        <w:t xml:space="preserve">  -  Numero di misure programmate: 11</w:t>
      </w:r>
      <w:r>
        <w:br/>
        <w:t xml:space="preserve">  -  Numero di misure attuate nei tempi previsti: 11</w:t>
      </w:r>
      <w:r>
        <w:br/>
        <w:t xml:space="preserve">  -  Numero di misure non attuate: 0</w:t>
      </w:r>
      <w:r>
        <w:br/>
      </w:r>
      <w:r>
        <w:br/>
        <w:t xml:space="preserve"> Di seguito si fornisce il dettaglio del monitoraggio per ogni singola misura di trasparenza programmata </w:t>
      </w:r>
      <w:r>
        <w:br/>
      </w:r>
      <w:r>
        <w:br/>
        <w:t xml:space="preserve">Area di rischio: D.2 Contratti pubblici - Progettazione della gara </w:t>
      </w:r>
      <w:r>
        <w:br/>
        <w:t>Denominazione misura: è doveroso pubblicare tutte le informazioni elencate dal d.lgs.33/2013 e dal dlgs 50/2016</w:t>
      </w:r>
      <w:r>
        <w:br/>
        <w:t>La misura è stata attuata nei tempi previsti.</w:t>
      </w:r>
      <w:r>
        <w:br/>
      </w:r>
      <w:r>
        <w:br/>
        <w:t>Area di rischio: D.3 Contratti pubblici - Selezione del contraente</w:t>
      </w:r>
      <w:r>
        <w:br/>
        <w:t>Denominazione misura: è doveroso pubblicare tutte le informazioni elencate dal d.lgs.33/2013 e dal dlgs 50/2016</w:t>
      </w:r>
      <w:r>
        <w:br/>
        <w:t>La misura è stata attuata nei tempi previsti.</w:t>
      </w:r>
      <w:r>
        <w:br/>
      </w:r>
      <w:r>
        <w:br/>
        <w:t>Area di rischio: I. Governo del territorio</w:t>
      </w:r>
      <w:r>
        <w:br/>
        <w:t>Denominazione misura: E' doveroso pubblicare tutte le informazioni elencate dal d.lgs.33/2013</w:t>
      </w:r>
      <w:r>
        <w:br/>
        <w:t>La misura è stata attuata nei tempi previsti.</w:t>
      </w:r>
      <w:r>
        <w:br/>
      </w:r>
      <w:r>
        <w:br/>
        <w:t>Area di rischio: I. Gestione dei rifiuti</w:t>
      </w:r>
      <w:r>
        <w:br/>
        <w:t>Denominazione misura: è doveroso pubblicare tutte le informazioni elencate dal d.lgs.33/2013 e dal dlgs 50/2016</w:t>
      </w:r>
      <w:r>
        <w:br/>
        <w:t>La misura è stata attuata nei tempi previsti.</w:t>
      </w:r>
      <w:r>
        <w:br/>
      </w:r>
      <w:r>
        <w:br/>
        <w:t>Area di rischio: I. Pianificazione urbanistica</w:t>
      </w:r>
      <w:r>
        <w:br/>
        <w:t>Denominazione misura: E' doveroso pubblicare tutte le informazioni elencate dal d.lgs.33/2013</w:t>
      </w:r>
      <w:r>
        <w:br/>
        <w:t>La misura è stata attuata nei tempi previsti.</w:t>
      </w:r>
    </w:p>
    <w:p w14:paraId="1F6630B3"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0D591E83" wp14:editId="2EF44316">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B051093" w14:textId="77777777" w:rsidR="00D865CD" w:rsidRDefault="00D865CD" w:rsidP="00DC2B4F">
                            <w:r>
                              <w:t>Note del RPCT:</w:t>
                            </w:r>
                          </w:p>
                          <w:p w14:paraId="6C59CD56"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1E83" id="Casella di testo 2" o:spid="_x0000_s1043"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BImBlScwIAAPAEAAAOAAAAAAAA&#10;AAAAAAAAAC4CAABkcnMvZTJvRG9jLnhtbFBLAQItABQABgAIAAAAIQDZyjhf3gAAAAcBAAAPAAAA&#10;AAAAAAAAAAAAAM0EAABkcnMvZG93bnJldi54bWxQSwUGAAAAAAQABADzAAAA2AUAAAAA&#10;" fillcolor="#deeaf6 [664]" strokeweight=".5pt">
                <v:textbox>
                  <w:txbxContent>
                    <w:p w14:paraId="5B051093" w14:textId="77777777" w:rsidR="00D865CD" w:rsidRDefault="00D865CD" w:rsidP="00DC2B4F">
                      <w:r>
                        <w:t>Note del RPCT:</w:t>
                      </w:r>
                    </w:p>
                    <w:p w14:paraId="6C59CD56" w14:textId="77777777" w:rsidR="00D865CD" w:rsidRDefault="00D865CD" w:rsidP="00DC2B4F">
                      <w:r>
                        <w:t>….</w:t>
                      </w:r>
                    </w:p>
                  </w:txbxContent>
                </v:textbox>
                <w10:wrap type="topAndBottom" anchorx="margin"/>
              </v:shape>
            </w:pict>
          </mc:Fallback>
        </mc:AlternateContent>
      </w:r>
    </w:p>
    <w:p w14:paraId="2E670916" w14:textId="77777777" w:rsidR="00DC2B4F" w:rsidRDefault="00DC2B4F" w:rsidP="00DC2B4F"/>
    <w:p w14:paraId="41D46476" w14:textId="77777777" w:rsidR="00DC2B4F" w:rsidRPr="00B50D70" w:rsidRDefault="00DC2B4F" w:rsidP="002954F2">
      <w:pPr>
        <w:pStyle w:val="Titolo2"/>
      </w:pPr>
      <w:bookmarkStart w:id="31" w:name="_Toc56761139"/>
      <w:r>
        <w:t xml:space="preserve">Misure specifiche di </w:t>
      </w:r>
      <w:r w:rsidRPr="00DC0DEB">
        <w:t>definizione e promozione dell’etica e di standard di comportamento</w:t>
      </w:r>
      <w:bookmarkEnd w:id="31"/>
    </w:p>
    <w:p w14:paraId="0C1EEA0C" w14:textId="77777777" w:rsidR="00DC2B4F" w:rsidRDefault="00DC2B4F" w:rsidP="00DC2B4F"/>
    <w:p w14:paraId="19058669" w14:textId="77777777" w:rsidR="00E43C43" w:rsidRDefault="00E43C43" w:rsidP="00DC2B4F">
      <w:r>
        <w:lastRenderedPageBreak/>
        <w:t>Non sono state programmate misure specifiche di definizione e promozione dell’etica e di standard di comportamento.</w:t>
      </w:r>
    </w:p>
    <w:p w14:paraId="04021887"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6BBE5F02" wp14:editId="014FBC87">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C8299A1" w14:textId="77777777" w:rsidR="00D865CD" w:rsidRDefault="00D865CD" w:rsidP="00DC2B4F">
                            <w:r>
                              <w:t>Note del RPCT:</w:t>
                            </w:r>
                          </w:p>
                          <w:p w14:paraId="594C7DB8"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E5F02" id="Casella di testo 3" o:spid="_x0000_s1044"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" fillcolor="#deeaf6 [664]" strokeweight=".5pt">
                <v:textbox>
                  <w:txbxContent>
                    <w:p w14:paraId="1C8299A1" w14:textId="77777777" w:rsidR="00D865CD" w:rsidRDefault="00D865CD" w:rsidP="00DC2B4F">
                      <w:r>
                        <w:t>Note del RPCT:</w:t>
                      </w:r>
                    </w:p>
                    <w:p w14:paraId="594C7DB8" w14:textId="77777777" w:rsidR="00D865CD" w:rsidRDefault="00D865CD" w:rsidP="00DC2B4F">
                      <w:r>
                        <w:t>….</w:t>
                      </w:r>
                    </w:p>
                  </w:txbxContent>
                </v:textbox>
                <w10:wrap type="topAndBottom" anchorx="margin"/>
              </v:shape>
            </w:pict>
          </mc:Fallback>
        </mc:AlternateContent>
      </w:r>
    </w:p>
    <w:p w14:paraId="5F73B73A" w14:textId="77777777" w:rsidR="00DC2B4F" w:rsidRPr="000077FE" w:rsidRDefault="00DC2B4F" w:rsidP="00DC2B4F">
      <w:pPr>
        <w:rPr>
          <w:u w:val="single"/>
        </w:rPr>
      </w:pPr>
    </w:p>
    <w:p w14:paraId="75491125" w14:textId="77777777" w:rsidR="00DC2B4F" w:rsidRDefault="00DC2B4F" w:rsidP="002954F2">
      <w:pPr>
        <w:pStyle w:val="Titolo2"/>
      </w:pPr>
      <w:bookmarkStart w:id="32" w:name="_Toc56761140"/>
      <w:r>
        <w:t>Misure specifiche di regolamentazione</w:t>
      </w:r>
      <w:bookmarkEnd w:id="32"/>
    </w:p>
    <w:p w14:paraId="0F23B9EC" w14:textId="77777777" w:rsidR="00DC2B4F" w:rsidRDefault="00DC2B4F" w:rsidP="00DC2B4F">
      <w:pPr>
        <w:rPr>
          <w:u w:val="single"/>
        </w:rPr>
      </w:pPr>
    </w:p>
    <w:p w14:paraId="68A0416A" w14:textId="77777777" w:rsidR="00E43C43" w:rsidRPr="00E43C43" w:rsidRDefault="00E43C43" w:rsidP="00DC2B4F">
      <w:pPr>
        <w:rPr>
          <w:u w:val="single"/>
        </w:rPr>
      </w:pPr>
      <w:r>
        <w:t>Non sono state programmate misure specifiche di regolamentazione.</w:t>
      </w:r>
    </w:p>
    <w:p w14:paraId="66FA5F90"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6B0030A0" wp14:editId="01566311">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1CAE585" w14:textId="77777777" w:rsidR="00D865CD" w:rsidRDefault="00D865CD" w:rsidP="00DC2B4F">
                            <w:r>
                              <w:t>Note del RPCT:</w:t>
                            </w:r>
                          </w:p>
                          <w:p w14:paraId="6FD40897"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030A0" id="Casella di testo 4" o:spid="_x0000_s1045"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" fillcolor="#deeaf6 [664]" strokeweight=".5pt">
                <v:textbox>
                  <w:txbxContent>
                    <w:p w14:paraId="51CAE585" w14:textId="77777777" w:rsidR="00D865CD" w:rsidRDefault="00D865CD" w:rsidP="00DC2B4F">
                      <w:r>
                        <w:t>Note del RPCT:</w:t>
                      </w:r>
                    </w:p>
                    <w:p w14:paraId="6FD40897" w14:textId="77777777" w:rsidR="00D865CD" w:rsidRDefault="00D865CD" w:rsidP="00DC2B4F">
                      <w:r>
                        <w:t>….</w:t>
                      </w:r>
                    </w:p>
                  </w:txbxContent>
                </v:textbox>
                <w10:wrap type="topAndBottom" anchorx="margin"/>
              </v:shape>
            </w:pict>
          </mc:Fallback>
        </mc:AlternateContent>
      </w:r>
    </w:p>
    <w:p w14:paraId="2E311245" w14:textId="77777777" w:rsidR="00DC2B4F" w:rsidRDefault="00DC2B4F" w:rsidP="00DC2B4F"/>
    <w:p w14:paraId="2B96BDAE" w14:textId="77777777" w:rsidR="00DC2B4F" w:rsidRPr="002954F2" w:rsidRDefault="00DC2B4F" w:rsidP="002954F2">
      <w:pPr>
        <w:pStyle w:val="Titolo2"/>
      </w:pPr>
      <w:bookmarkStart w:id="33" w:name="_Toc56761141"/>
      <w:r w:rsidRPr="002954F2">
        <w:t>Misure specifiche di semplificazione</w:t>
      </w:r>
      <w:bookmarkEnd w:id="33"/>
    </w:p>
    <w:p w14:paraId="50F7832B" w14:textId="77777777" w:rsidR="00DC2B4F" w:rsidRPr="00842CAA" w:rsidRDefault="00DC2B4F" w:rsidP="00DC2B4F"/>
    <w:p w14:paraId="426FE2FC" w14:textId="77777777" w:rsidR="00E43C43" w:rsidRPr="002954F2" w:rsidRDefault="00E43C43" w:rsidP="00DC2B4F">
      <w:pPr>
        <w:rPr>
          <w:u w:val="single"/>
        </w:rPr>
      </w:pPr>
      <w:r>
        <w:t>Non sono state programmate misure specifiche di semplificazione.</w:t>
      </w:r>
    </w:p>
    <w:p w14:paraId="5963B9A2"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6A232245" wp14:editId="60E69984">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BB6EAC3" w14:textId="77777777" w:rsidR="00D865CD" w:rsidRDefault="00D865CD" w:rsidP="00DC2B4F">
                            <w:r>
                              <w:t>Note del RPCT:</w:t>
                            </w:r>
                          </w:p>
                          <w:p w14:paraId="0358E328"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32245" id="Casella di testo 14" o:spid="_x0000_s1046"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CRR/afcwIAAPIEAAAOAAAAAAAA&#10;AAAAAAAAAC4CAABkcnMvZTJvRG9jLnhtbFBLAQItABQABgAIAAAAIQDZyjhf3gAAAAcBAAAPAAAA&#10;AAAAAAAAAAAAAM0EAABkcnMvZG93bnJldi54bWxQSwUGAAAAAAQABADzAAAA2AUAAAAA&#10;" fillcolor="#deeaf6 [664]" strokeweight=".5pt">
                <v:textbox>
                  <w:txbxContent>
                    <w:p w14:paraId="0BB6EAC3" w14:textId="77777777" w:rsidR="00D865CD" w:rsidRDefault="00D865CD" w:rsidP="00DC2B4F">
                      <w:r>
                        <w:t>Note del RPCT:</w:t>
                      </w:r>
                    </w:p>
                    <w:p w14:paraId="0358E328" w14:textId="77777777" w:rsidR="00D865CD" w:rsidRDefault="00D865CD" w:rsidP="00DC2B4F">
                      <w:r>
                        <w:t>….</w:t>
                      </w:r>
                    </w:p>
                  </w:txbxContent>
                </v:textbox>
                <w10:wrap type="topAndBottom" anchorx="margin"/>
              </v:shape>
            </w:pict>
          </mc:Fallback>
        </mc:AlternateContent>
      </w:r>
    </w:p>
    <w:p w14:paraId="61D55EC1" w14:textId="77777777" w:rsidR="00DC2B4F" w:rsidRDefault="00DC2B4F" w:rsidP="00DC2B4F"/>
    <w:p w14:paraId="51A10953" w14:textId="77777777" w:rsidR="00DC2B4F" w:rsidRPr="00B50D70" w:rsidRDefault="00DC2B4F" w:rsidP="002954F2">
      <w:pPr>
        <w:pStyle w:val="Titolo2"/>
      </w:pPr>
      <w:bookmarkStart w:id="34" w:name="_Toc56761142"/>
      <w:r w:rsidRPr="002954F2">
        <w:t>Misure</w:t>
      </w:r>
      <w:r>
        <w:t xml:space="preserve"> specifiche di formazione</w:t>
      </w:r>
      <w:bookmarkEnd w:id="34"/>
    </w:p>
    <w:p w14:paraId="29EF8E9E" w14:textId="77777777" w:rsidR="00DC2B4F" w:rsidRDefault="00DC2B4F" w:rsidP="00FB03D8"/>
    <w:p w14:paraId="663F1897" w14:textId="77777777" w:rsidR="00E43C43" w:rsidRDefault="00E43C43" w:rsidP="00DC2B4F">
      <w:r>
        <w:t>Non sono state programmate misure specifiche di formazione.</w:t>
      </w:r>
    </w:p>
    <w:p w14:paraId="1D9F46DA"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099C4A34" wp14:editId="4BD759E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0CD5C3" w14:textId="77777777" w:rsidR="00D865CD" w:rsidRDefault="00D865CD" w:rsidP="00DC2B4F">
                            <w:r>
                              <w:t>Note del RPCT:</w:t>
                            </w:r>
                          </w:p>
                          <w:p w14:paraId="2E717CF9"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C4A34" id="Casella di testo 16" o:spid="_x0000_s1047"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" fillcolor="#deeaf6 [664]" strokeweight=".5pt">
                <v:textbox>
                  <w:txbxContent>
                    <w:p w14:paraId="530CD5C3" w14:textId="77777777" w:rsidR="00D865CD" w:rsidRDefault="00D865CD" w:rsidP="00DC2B4F">
                      <w:r>
                        <w:t>Note del RPCT:</w:t>
                      </w:r>
                    </w:p>
                    <w:p w14:paraId="2E717CF9" w14:textId="77777777" w:rsidR="00D865CD" w:rsidRDefault="00D865CD" w:rsidP="00DC2B4F">
                      <w:r>
                        <w:t>….</w:t>
                      </w:r>
                    </w:p>
                  </w:txbxContent>
                </v:textbox>
                <w10:wrap type="topAndBottom" anchorx="margin"/>
              </v:shape>
            </w:pict>
          </mc:Fallback>
        </mc:AlternateContent>
      </w:r>
    </w:p>
    <w:p w14:paraId="026DE58D" w14:textId="77777777" w:rsidR="00DC2B4F" w:rsidRDefault="00DC2B4F" w:rsidP="00DC2B4F"/>
    <w:p w14:paraId="4D0C0938" w14:textId="77777777" w:rsidR="00DC2B4F" w:rsidRPr="00B50D70" w:rsidRDefault="00DC2B4F" w:rsidP="002954F2">
      <w:pPr>
        <w:pStyle w:val="Titolo2"/>
      </w:pPr>
      <w:bookmarkStart w:id="35" w:name="_Toc56761143"/>
      <w:r>
        <w:t>Misure specifiche di rotazione</w:t>
      </w:r>
      <w:bookmarkEnd w:id="35"/>
    </w:p>
    <w:p w14:paraId="61CA8F9F" w14:textId="77777777" w:rsidR="00E43C43" w:rsidRDefault="00E43C43" w:rsidP="00FB03D8"/>
    <w:p w14:paraId="32F4B548" w14:textId="77777777" w:rsidR="00E43C43" w:rsidRDefault="00E43C43" w:rsidP="00FB03D8">
      <w:r>
        <w:t>Non sono state programmate misure specifiche di rotazione.</w:t>
      </w:r>
    </w:p>
    <w:p w14:paraId="70DB61EC"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1FA192F2" wp14:editId="148F0A16">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E3D20EF" w14:textId="77777777" w:rsidR="00D865CD" w:rsidRDefault="00D865CD" w:rsidP="00DC2B4F">
                            <w:r>
                              <w:t>Note del RPCT:</w:t>
                            </w:r>
                          </w:p>
                          <w:p w14:paraId="7A254723"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92F2" id="Casella di testo 17" o:spid="_x0000_s1048"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rXESenQCAADyBAAADgAAAAAA&#10;AAAAAAAAAAAuAgAAZHJzL2Uyb0RvYy54bWxQSwECLQAUAAYACAAAACEA2co4X94AAAAHAQAADwAA&#10;AAAAAAAAAAAAAADOBAAAZHJzL2Rvd25yZXYueG1sUEsFBgAAAAAEAAQA8wAAANkFAAAAAA==&#10;" fillcolor="#deeaf6 [664]" strokeweight=".5pt">
                <v:textbox>
                  <w:txbxContent>
                    <w:p w14:paraId="2E3D20EF" w14:textId="77777777" w:rsidR="00D865CD" w:rsidRDefault="00D865CD" w:rsidP="00DC2B4F">
                      <w:r>
                        <w:t>Note del RPCT:</w:t>
                      </w:r>
                    </w:p>
                    <w:p w14:paraId="7A254723" w14:textId="77777777" w:rsidR="00D865CD" w:rsidRDefault="00D865CD" w:rsidP="00DC2B4F">
                      <w:r>
                        <w:t>….</w:t>
                      </w:r>
                    </w:p>
                  </w:txbxContent>
                </v:textbox>
                <w10:wrap type="topAndBottom" anchorx="margin"/>
              </v:shape>
            </w:pict>
          </mc:Fallback>
        </mc:AlternateContent>
      </w:r>
    </w:p>
    <w:p w14:paraId="2B48819D" w14:textId="77777777" w:rsidR="00DC2B4F" w:rsidRDefault="00DC2B4F" w:rsidP="00DC2B4F">
      <w:pPr>
        <w:rPr>
          <w:bCs/>
        </w:rPr>
      </w:pPr>
    </w:p>
    <w:p w14:paraId="17A126A6" w14:textId="77777777" w:rsidR="00DC2B4F" w:rsidRPr="00B50D70" w:rsidRDefault="00DC2B4F" w:rsidP="002954F2">
      <w:pPr>
        <w:pStyle w:val="Titolo2"/>
      </w:pPr>
      <w:bookmarkStart w:id="36" w:name="_Toc56761144"/>
      <w:r>
        <w:t>Misure specifiche di disciplina del conflitto di interessi</w:t>
      </w:r>
      <w:bookmarkEnd w:id="36"/>
    </w:p>
    <w:p w14:paraId="1C547424" w14:textId="77777777" w:rsidR="00DC2B4F" w:rsidRDefault="00DC2B4F" w:rsidP="00DC2B4F"/>
    <w:p w14:paraId="6EF847A4" w14:textId="77777777" w:rsidR="00E43C43" w:rsidRDefault="00E43C43" w:rsidP="00DC2B4F">
      <w:r>
        <w:t>Non sono state programmate misure specifiche di disciplina del conflitto di interessi.</w:t>
      </w:r>
    </w:p>
    <w:p w14:paraId="45E1521E" w14:textId="77777777" w:rsidR="00DC2B4F" w:rsidRDefault="00DC2B4F" w:rsidP="00DC2B4F">
      <w:r>
        <w:rPr>
          <w:noProof/>
        </w:rPr>
        <w:lastRenderedPageBreak/>
        <mc:AlternateContent>
          <mc:Choice Requires="wps">
            <w:drawing>
              <wp:anchor distT="0" distB="0" distL="114300" distR="114300" simplePos="0" relativeHeight="251708416" behindDoc="0" locked="0" layoutInCell="1" allowOverlap="1" wp14:anchorId="4E829BFF" wp14:editId="03A773B6">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D243D91" w14:textId="77777777" w:rsidR="00D865CD" w:rsidRDefault="00D865CD" w:rsidP="00DC2B4F">
                            <w:r>
                              <w:t>Note del RPCT:</w:t>
                            </w:r>
                          </w:p>
                          <w:p w14:paraId="425AA743" w14:textId="77777777" w:rsidR="00D865CD" w:rsidRDefault="00D865CD"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9BFF" id="Casella di testo 18" o:spid="_x0000_s1049"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" fillcolor="#deeaf6 [664]" strokeweight=".5pt">
                <v:textbox>
                  <w:txbxContent>
                    <w:p w14:paraId="0D243D91" w14:textId="77777777" w:rsidR="00D865CD" w:rsidRDefault="00D865CD" w:rsidP="00DC2B4F">
                      <w:r>
                        <w:t>Note del RPCT:</w:t>
                      </w:r>
                    </w:p>
                    <w:p w14:paraId="425AA743" w14:textId="77777777" w:rsidR="00D865CD" w:rsidRDefault="00D865CD" w:rsidP="00DC2B4F">
                      <w:r>
                        <w:t>….</w:t>
                      </w:r>
                    </w:p>
                  </w:txbxContent>
                </v:textbox>
                <w10:wrap type="topAndBottom" anchorx="margin"/>
              </v:shape>
            </w:pict>
          </mc:Fallback>
        </mc:AlternateContent>
      </w:r>
    </w:p>
    <w:p w14:paraId="70182655"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0826" w14:textId="77777777" w:rsidR="000A3F75" w:rsidRDefault="000A3F75" w:rsidP="00424EBB">
      <w:r>
        <w:separator/>
      </w:r>
    </w:p>
  </w:endnote>
  <w:endnote w:type="continuationSeparator" w:id="0">
    <w:p w14:paraId="2BD7BC61" w14:textId="77777777" w:rsidR="000A3F75" w:rsidRDefault="000A3F75"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75864534"/>
      <w:docPartObj>
        <w:docPartGallery w:val="Page Numbers (Bottom of Page)"/>
        <w:docPartUnique/>
      </w:docPartObj>
    </w:sdtPr>
    <w:sdtEndPr>
      <w:rPr>
        <w:rStyle w:val="Numeropagina"/>
      </w:rPr>
    </w:sdtEndPr>
    <w:sdtContent>
      <w:p w14:paraId="09180B9C" w14:textId="77777777" w:rsidR="00D865CD" w:rsidRDefault="00D865CD"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A822188" w14:textId="77777777" w:rsidR="00D865CD" w:rsidRDefault="00D865CD"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77581"/>
      <w:docPartObj>
        <w:docPartGallery w:val="Page Numbers (Bottom of Page)"/>
        <w:docPartUnique/>
      </w:docPartObj>
    </w:sdtPr>
    <w:sdtEndPr/>
    <w:sdtContent>
      <w:p w14:paraId="4A420EDE" w14:textId="77777777" w:rsidR="00D865CD" w:rsidRDefault="00D865CD" w:rsidP="002954F2">
        <w:pPr>
          <w:pStyle w:val="Pidipagina"/>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10BE" w14:textId="77777777" w:rsidR="000A3F75" w:rsidRDefault="000A3F75" w:rsidP="00424EBB">
      <w:r>
        <w:separator/>
      </w:r>
    </w:p>
  </w:footnote>
  <w:footnote w:type="continuationSeparator" w:id="0">
    <w:p w14:paraId="22BB249A" w14:textId="77777777" w:rsidR="000A3F75" w:rsidRDefault="000A3F75"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DAF"/>
    <w:rsid w:val="00072EFF"/>
    <w:rsid w:val="00075BDE"/>
    <w:rsid w:val="00076A27"/>
    <w:rsid w:val="00076B3D"/>
    <w:rsid w:val="00076EAE"/>
    <w:rsid w:val="00084C46"/>
    <w:rsid w:val="00092373"/>
    <w:rsid w:val="00092A5A"/>
    <w:rsid w:val="000955AF"/>
    <w:rsid w:val="000A3F75"/>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2DAD"/>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E7F8A"/>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4D94"/>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23234"/>
    <w:rsid w:val="00833335"/>
    <w:rsid w:val="00834C06"/>
    <w:rsid w:val="00835EB6"/>
    <w:rsid w:val="008360F9"/>
    <w:rsid w:val="00837661"/>
    <w:rsid w:val="00841680"/>
    <w:rsid w:val="00845D72"/>
    <w:rsid w:val="0085161B"/>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0C6B"/>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5109"/>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24F1"/>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53E93"/>
    <w:rsid w:val="00D623E3"/>
    <w:rsid w:val="00D6373C"/>
    <w:rsid w:val="00D648A1"/>
    <w:rsid w:val="00D64ADA"/>
    <w:rsid w:val="00D67140"/>
    <w:rsid w:val="00D73977"/>
    <w:rsid w:val="00D75085"/>
    <w:rsid w:val="00D7538B"/>
    <w:rsid w:val="00D779FD"/>
    <w:rsid w:val="00D858A5"/>
    <w:rsid w:val="00D86271"/>
    <w:rsid w:val="00D865CD"/>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17A7E"/>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C793D"/>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8389"/>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 w:type="paragraph" w:customStyle="1" w:styleId="Default">
    <w:name w:val="Default"/>
    <w:rsid w:val="009A5109"/>
    <w:pPr>
      <w:autoSpaceDE w:val="0"/>
      <w:autoSpaceDN w:val="0"/>
      <w:adjustRightInd w:val="0"/>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F9AC-BDDC-4DA1-9806-4BCC55F5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3252</Words>
  <Characters>18543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stefania</cp:lastModifiedBy>
  <cp:revision>7</cp:revision>
  <cp:lastPrinted>2021-03-27T17:16:00Z</cp:lastPrinted>
  <dcterms:created xsi:type="dcterms:W3CDTF">2021-03-27T16:29:00Z</dcterms:created>
  <dcterms:modified xsi:type="dcterms:W3CDTF">2021-03-27T17:17:00Z</dcterms:modified>
</cp:coreProperties>
</file>